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6B77" w14:textId="29C48DF2" w:rsidR="0096394B" w:rsidRPr="00E5002C" w:rsidRDefault="0096394B" w:rsidP="00744E7E">
      <w:pPr>
        <w:pStyle w:val="Heading2"/>
        <w:ind w:firstLine="720"/>
      </w:pPr>
      <w:r w:rsidRPr="00E5002C">
        <w:t>202</w:t>
      </w:r>
      <w:r w:rsidR="00FF3B68">
        <w:t>3</w:t>
      </w:r>
      <w:r w:rsidRPr="00E5002C">
        <w:t xml:space="preserve">. gada Latvijas </w:t>
      </w:r>
      <w:r w:rsidRPr="00CA7BEA">
        <w:t>atklātā</w:t>
      </w:r>
      <w:r w:rsidRPr="00E5002C">
        <w:t xml:space="preserve"> fizikas olimpiāde</w:t>
      </w:r>
    </w:p>
    <w:p w14:paraId="01E38708" w14:textId="748EFC8A" w:rsidR="0096394B" w:rsidRPr="00E5002C" w:rsidRDefault="0096394B" w:rsidP="0096394B">
      <w:pPr>
        <w:pStyle w:val="TextBody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>
        <w:rPr>
          <w:rFonts w:asciiTheme="majorHAnsi" w:hAnsiTheme="majorHAnsi"/>
          <w:b/>
          <w:bCs/>
          <w:sz w:val="28"/>
          <w:szCs w:val="28"/>
          <w:lang w:val="lv-LV"/>
        </w:rPr>
        <w:t>11</w:t>
      </w: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.-1</w:t>
      </w:r>
      <w:r>
        <w:rPr>
          <w:rFonts w:asciiTheme="majorHAnsi" w:hAnsiTheme="majorHAnsi"/>
          <w:b/>
          <w:bCs/>
          <w:sz w:val="28"/>
          <w:szCs w:val="28"/>
          <w:lang w:val="lv-LV"/>
        </w:rPr>
        <w:t>2</w:t>
      </w: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. klases komplekts.</w:t>
      </w:r>
    </w:p>
    <w:p w14:paraId="10BFE65F" w14:textId="79CCF17A" w:rsidR="0096394B" w:rsidRPr="00E5002C" w:rsidRDefault="00A62FDF" w:rsidP="0096394B">
      <w:pPr>
        <w:pStyle w:val="TextBody"/>
        <w:spacing w:after="360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>
        <w:rPr>
          <w:rFonts w:asciiTheme="majorHAnsi" w:hAnsiTheme="majorHAnsi"/>
          <w:b/>
          <w:bCs/>
          <w:sz w:val="28"/>
          <w:szCs w:val="28"/>
          <w:lang w:val="lv-LV"/>
        </w:rPr>
        <w:t>1</w:t>
      </w:r>
      <w:r w:rsidR="00FA3463">
        <w:rPr>
          <w:rFonts w:asciiTheme="majorHAnsi" w:hAnsiTheme="majorHAnsi"/>
          <w:b/>
          <w:bCs/>
          <w:sz w:val="28"/>
          <w:szCs w:val="28"/>
          <w:lang w:val="lv-LV"/>
        </w:rPr>
        <w:t>4</w:t>
      </w:r>
      <w:r w:rsidR="0096394B" w:rsidRPr="00E5002C">
        <w:rPr>
          <w:rFonts w:asciiTheme="majorHAnsi" w:hAnsiTheme="majorHAnsi"/>
          <w:b/>
          <w:bCs/>
          <w:sz w:val="28"/>
          <w:szCs w:val="28"/>
          <w:lang w:val="lv-LV"/>
        </w:rPr>
        <w:t>. uzdevums.</w:t>
      </w:r>
    </w:p>
    <w:p w14:paraId="6A909011" w14:textId="5659D0C8" w:rsidR="00A62FDF" w:rsidRPr="00A62FDF" w:rsidRDefault="0096394B" w:rsidP="00A62FDF">
      <w:pPr>
        <w:pStyle w:val="TextBody"/>
        <w:shd w:val="clear" w:color="auto" w:fill="FDE9D9" w:themeFill="accent6" w:themeFillTint="33"/>
        <w:rPr>
          <w:sz w:val="22"/>
          <w:szCs w:val="22"/>
          <w:lang w:val="lv-LV"/>
        </w:rPr>
      </w:pPr>
      <w:r w:rsidRPr="00D239B4">
        <w:rPr>
          <w:sz w:val="22"/>
          <w:szCs w:val="22"/>
          <w:lang w:val="lv-LV"/>
        </w:rPr>
        <w:t>“</w:t>
      </w:r>
      <w:r w:rsidR="00A62FDF">
        <w:rPr>
          <w:b/>
          <w:bCs/>
          <w:sz w:val="22"/>
          <w:szCs w:val="22"/>
          <w:lang w:val="lv-LV" w:bidi="he-IL"/>
        </w:rPr>
        <w:t>Ahromātiskā lēca</w:t>
      </w:r>
      <w:r w:rsidRPr="00D239B4">
        <w:rPr>
          <w:sz w:val="22"/>
          <w:szCs w:val="22"/>
          <w:lang w:val="lv-LV"/>
        </w:rPr>
        <w:t xml:space="preserve">” </w:t>
      </w:r>
      <w:r w:rsidR="00A62FDF" w:rsidRPr="00A62FDF">
        <w:rPr>
          <w:sz w:val="22"/>
          <w:szCs w:val="22"/>
          <w:lang w:val="lv-LV"/>
        </w:rPr>
        <w:t>Stikla laušanas koeficients un līdz ar</w:t>
      </w:r>
      <w:r w:rsidR="00A62FDF">
        <w:rPr>
          <w:sz w:val="22"/>
          <w:szCs w:val="22"/>
          <w:lang w:val="lv-LV"/>
        </w:rPr>
        <w:t xml:space="preserve"> </w:t>
      </w:r>
      <w:r w:rsidR="00A62FDF" w:rsidRPr="00A62FDF">
        <w:rPr>
          <w:sz w:val="22"/>
          <w:szCs w:val="22"/>
          <w:lang w:val="lv-LV"/>
        </w:rPr>
        <w:t>to arī lēcas optiskais stiprums ir atkarīgs no</w:t>
      </w:r>
      <w:r w:rsidR="00A62FDF">
        <w:rPr>
          <w:sz w:val="22"/>
          <w:szCs w:val="22"/>
          <w:lang w:val="lv-LV"/>
        </w:rPr>
        <w:t xml:space="preserve"> </w:t>
      </w:r>
      <w:r w:rsidR="00A62FDF" w:rsidRPr="00A62FDF">
        <w:rPr>
          <w:sz w:val="22"/>
          <w:szCs w:val="22"/>
          <w:lang w:val="lv-LV"/>
        </w:rPr>
        <w:t>gaismas viļņa garuma. Tas izraisa tā saucamo</w:t>
      </w:r>
      <w:r w:rsidR="00A62FDF">
        <w:rPr>
          <w:sz w:val="22"/>
          <w:szCs w:val="22"/>
          <w:lang w:val="lv-LV"/>
        </w:rPr>
        <w:t xml:space="preserve"> </w:t>
      </w:r>
      <w:r w:rsidR="00A62FDF" w:rsidRPr="00A62FDF">
        <w:rPr>
          <w:sz w:val="22"/>
          <w:szCs w:val="22"/>
          <w:lang w:val="lv-LV"/>
        </w:rPr>
        <w:t>hromatisko aberāciju un traucē krāsainu</w:t>
      </w:r>
      <w:r w:rsidR="00A62FDF">
        <w:rPr>
          <w:sz w:val="22"/>
          <w:szCs w:val="22"/>
          <w:lang w:val="lv-LV"/>
        </w:rPr>
        <w:t xml:space="preserve"> </w:t>
      </w:r>
      <w:r w:rsidR="00A62FDF" w:rsidRPr="00A62FDF">
        <w:rPr>
          <w:sz w:val="22"/>
          <w:szCs w:val="22"/>
          <w:lang w:val="lv-LV"/>
        </w:rPr>
        <w:t>objektu attēlu iegūšanu optiskajās sistēmās.</w:t>
      </w:r>
      <w:r w:rsidR="00A62FDF">
        <w:rPr>
          <w:sz w:val="22"/>
          <w:szCs w:val="22"/>
          <w:lang w:val="lv-LV"/>
        </w:rPr>
        <w:t xml:space="preserve"> </w:t>
      </w:r>
      <w:r w:rsidR="00A62FDF" w:rsidRPr="00A62FDF">
        <w:rPr>
          <w:sz w:val="22"/>
          <w:szCs w:val="22"/>
          <w:lang w:val="lv-LV"/>
        </w:rPr>
        <w:t>Lai daļēji kompensētu šo trūkumu, lēcu izgatavošanā</w:t>
      </w:r>
      <w:r w:rsidR="00A62FDF">
        <w:rPr>
          <w:sz w:val="22"/>
          <w:szCs w:val="22"/>
          <w:lang w:val="lv-LV"/>
        </w:rPr>
        <w:t xml:space="preserve"> </w:t>
      </w:r>
      <w:r w:rsidR="00A62FDF" w:rsidRPr="00A62FDF">
        <w:rPr>
          <w:sz w:val="22"/>
          <w:szCs w:val="22"/>
          <w:lang w:val="lv-LV"/>
        </w:rPr>
        <w:t>izmanto cieši vienu pie otra piespiestus</w:t>
      </w:r>
      <w:r w:rsidR="00A62FDF">
        <w:rPr>
          <w:sz w:val="22"/>
          <w:szCs w:val="22"/>
          <w:lang w:val="lv-LV"/>
        </w:rPr>
        <w:t xml:space="preserve"> </w:t>
      </w:r>
      <w:r w:rsidR="00A62FDF" w:rsidRPr="00A62FDF">
        <w:rPr>
          <w:sz w:val="22"/>
          <w:szCs w:val="22"/>
          <w:lang w:val="lv-LV"/>
        </w:rPr>
        <w:t>dažādu veidu stiklus.</w:t>
      </w:r>
    </w:p>
    <w:p w14:paraId="63029541" w14:textId="2900AF2E" w:rsidR="00FF3B68" w:rsidRDefault="00A62FDF" w:rsidP="00247A1C">
      <w:pPr>
        <w:pStyle w:val="TextBody"/>
        <w:shd w:val="clear" w:color="auto" w:fill="FDE9D9" w:themeFill="accent6" w:themeFillTint="33"/>
        <w:rPr>
          <w:sz w:val="22"/>
          <w:szCs w:val="22"/>
          <w:lang w:val="lv-LV"/>
        </w:rPr>
      </w:pPr>
      <w:r w:rsidRPr="00A62FDF">
        <w:rPr>
          <w:sz w:val="22"/>
          <w:szCs w:val="22"/>
          <w:lang w:val="lv-LV"/>
        </w:rPr>
        <w:t xml:space="preserve">Nosakiet optiskos stiprumus </w:t>
      </w:r>
      <w:r w:rsidRPr="00247A1C">
        <w:rPr>
          <w:i/>
          <w:iCs/>
          <w:sz w:val="22"/>
          <w:szCs w:val="22"/>
          <w:lang w:val="lv-LV"/>
        </w:rPr>
        <w:t>D</w:t>
      </w:r>
      <w:r w:rsidRPr="00247A1C">
        <w:rPr>
          <w:sz w:val="22"/>
          <w:szCs w:val="22"/>
          <w:vertAlign w:val="subscript"/>
          <w:lang w:val="lv-LV"/>
        </w:rPr>
        <w:t>k</w:t>
      </w:r>
      <w:r w:rsidRPr="00A62FDF">
        <w:rPr>
          <w:sz w:val="22"/>
          <w:szCs w:val="22"/>
          <w:lang w:val="lv-LV"/>
        </w:rPr>
        <w:t xml:space="preserve"> un </w:t>
      </w:r>
      <w:r w:rsidRPr="00247A1C">
        <w:rPr>
          <w:i/>
          <w:iCs/>
          <w:sz w:val="22"/>
          <w:szCs w:val="22"/>
          <w:lang w:val="lv-LV"/>
        </w:rPr>
        <w:t>D</w:t>
      </w:r>
      <w:r w:rsidRPr="00247A1C">
        <w:rPr>
          <w:sz w:val="22"/>
          <w:szCs w:val="22"/>
          <w:vertAlign w:val="subscript"/>
          <w:lang w:val="lv-LV"/>
        </w:rPr>
        <w:t>f</w:t>
      </w:r>
      <w:r>
        <w:rPr>
          <w:sz w:val="22"/>
          <w:szCs w:val="22"/>
          <w:lang w:val="lv-LV"/>
        </w:rPr>
        <w:t xml:space="preserve"> </w:t>
      </w:r>
      <w:r w:rsidRPr="00A62FDF">
        <w:rPr>
          <w:sz w:val="22"/>
          <w:szCs w:val="22"/>
          <w:lang w:val="lv-LV"/>
        </w:rPr>
        <w:t>tādām divām lēcām, kas ir izgatavotas no</w:t>
      </w:r>
      <w:r>
        <w:rPr>
          <w:sz w:val="22"/>
          <w:szCs w:val="22"/>
          <w:lang w:val="lv-LV"/>
        </w:rPr>
        <w:t xml:space="preserve"> </w:t>
      </w:r>
      <w:r w:rsidRPr="00A62FDF">
        <w:rPr>
          <w:sz w:val="22"/>
          <w:szCs w:val="22"/>
          <w:lang w:val="lv-LV"/>
        </w:rPr>
        <w:t xml:space="preserve">diviem stikla veidiem — kronstikla </w:t>
      </w:r>
      <w:r w:rsidR="00247A1C">
        <w:rPr>
          <w:sz w:val="22"/>
          <w:szCs w:val="22"/>
          <w:lang w:val="lv-LV"/>
        </w:rPr>
        <w:t>BK</w:t>
      </w:r>
      <w:r w:rsidRPr="00A62FDF">
        <w:rPr>
          <w:sz w:val="22"/>
          <w:szCs w:val="22"/>
          <w:lang w:val="lv-LV"/>
        </w:rPr>
        <w:t>7 un</w:t>
      </w:r>
      <w:r>
        <w:rPr>
          <w:sz w:val="22"/>
          <w:szCs w:val="22"/>
          <w:lang w:val="lv-LV"/>
        </w:rPr>
        <w:t xml:space="preserve"> </w:t>
      </w:r>
      <w:r w:rsidRPr="00A62FDF">
        <w:rPr>
          <w:sz w:val="22"/>
          <w:szCs w:val="22"/>
          <w:lang w:val="lv-LV"/>
        </w:rPr>
        <w:t xml:space="preserve">flintstikla </w:t>
      </w:r>
      <w:r w:rsidR="00247A1C">
        <w:rPr>
          <w:sz w:val="22"/>
          <w:szCs w:val="22"/>
          <w:lang w:val="lv-LV"/>
        </w:rPr>
        <w:t>F</w:t>
      </w:r>
      <w:r w:rsidRPr="00A62FDF">
        <w:rPr>
          <w:sz w:val="22"/>
          <w:szCs w:val="22"/>
          <w:lang w:val="lv-LV"/>
        </w:rPr>
        <w:t>2 — ja no tām saliktai lēcai būtu</w:t>
      </w:r>
      <w:r>
        <w:rPr>
          <w:sz w:val="22"/>
          <w:szCs w:val="22"/>
          <w:lang w:val="lv-LV"/>
        </w:rPr>
        <w:t xml:space="preserve"> </w:t>
      </w:r>
      <w:r w:rsidRPr="00A62FDF">
        <w:rPr>
          <w:sz w:val="22"/>
          <w:szCs w:val="22"/>
          <w:lang w:val="lv-LV"/>
        </w:rPr>
        <w:t xml:space="preserve">identisks optiskais stiprums </w:t>
      </w:r>
      <w:r w:rsidRPr="00247A1C">
        <w:rPr>
          <w:i/>
          <w:iCs/>
          <w:sz w:val="22"/>
          <w:szCs w:val="22"/>
          <w:lang w:val="lv-LV"/>
        </w:rPr>
        <w:t>D</w:t>
      </w:r>
      <w:r w:rsidRPr="00247A1C">
        <w:rPr>
          <w:sz w:val="22"/>
          <w:szCs w:val="22"/>
          <w:vertAlign w:val="subscript"/>
          <w:lang w:val="lv-LV"/>
        </w:rPr>
        <w:t>kf</w:t>
      </w:r>
      <w:r w:rsidRPr="00A62FDF">
        <w:rPr>
          <w:sz w:val="22"/>
          <w:szCs w:val="22"/>
          <w:lang w:val="lv-LV"/>
        </w:rPr>
        <w:t xml:space="preserve"> = 10 m</w:t>
      </w:r>
      <w:r w:rsidR="00247A1C" w:rsidRPr="00247A1C">
        <w:rPr>
          <w:sz w:val="22"/>
          <w:szCs w:val="22"/>
          <w:vertAlign w:val="superscript"/>
          <w:lang w:val="lv-LV"/>
        </w:rPr>
        <w:t>-1</w:t>
      </w:r>
      <w:r>
        <w:rPr>
          <w:sz w:val="22"/>
          <w:szCs w:val="22"/>
          <w:lang w:val="lv-LV"/>
        </w:rPr>
        <w:t xml:space="preserve"> </w:t>
      </w:r>
      <w:r w:rsidRPr="00A62FDF">
        <w:rPr>
          <w:sz w:val="22"/>
          <w:szCs w:val="22"/>
          <w:lang w:val="lv-LV"/>
        </w:rPr>
        <w:t>sarkanajā un zilajā gaismā. Divu komponenšu</w:t>
      </w:r>
      <w:r>
        <w:rPr>
          <w:sz w:val="22"/>
          <w:szCs w:val="22"/>
          <w:lang w:val="lv-LV"/>
        </w:rPr>
        <w:t xml:space="preserve"> </w:t>
      </w:r>
      <w:r w:rsidRPr="00A62FDF">
        <w:rPr>
          <w:sz w:val="22"/>
          <w:szCs w:val="22"/>
          <w:lang w:val="lv-LV"/>
        </w:rPr>
        <w:t xml:space="preserve">optiskos stiprumus </w:t>
      </w:r>
      <w:r w:rsidRPr="00247A1C">
        <w:rPr>
          <w:i/>
          <w:iCs/>
          <w:sz w:val="22"/>
          <w:szCs w:val="22"/>
          <w:lang w:val="lv-LV"/>
        </w:rPr>
        <w:t>D</w:t>
      </w:r>
      <w:r w:rsidRPr="00247A1C">
        <w:rPr>
          <w:sz w:val="22"/>
          <w:szCs w:val="22"/>
          <w:vertAlign w:val="subscript"/>
          <w:lang w:val="lv-LV"/>
        </w:rPr>
        <w:t>k</w:t>
      </w:r>
      <w:r w:rsidRPr="00A62FDF">
        <w:rPr>
          <w:sz w:val="22"/>
          <w:szCs w:val="22"/>
          <w:lang w:val="lv-LV"/>
        </w:rPr>
        <w:t xml:space="preserve"> un </w:t>
      </w:r>
      <w:r w:rsidRPr="00247A1C">
        <w:rPr>
          <w:i/>
          <w:iCs/>
          <w:sz w:val="22"/>
          <w:szCs w:val="22"/>
          <w:lang w:val="lv-LV"/>
        </w:rPr>
        <w:t>D</w:t>
      </w:r>
      <w:r w:rsidRPr="00247A1C">
        <w:rPr>
          <w:sz w:val="22"/>
          <w:szCs w:val="22"/>
          <w:vertAlign w:val="subscript"/>
          <w:lang w:val="lv-LV"/>
        </w:rPr>
        <w:t>f</w:t>
      </w:r>
      <w:r w:rsidRPr="00A62FDF">
        <w:rPr>
          <w:sz w:val="22"/>
          <w:szCs w:val="22"/>
          <w:lang w:val="lv-LV"/>
        </w:rPr>
        <w:t xml:space="preserve"> aprēķiniet</w:t>
      </w:r>
      <w:r>
        <w:rPr>
          <w:sz w:val="22"/>
          <w:szCs w:val="22"/>
          <w:lang w:val="lv-LV"/>
        </w:rPr>
        <w:t xml:space="preserve"> </w:t>
      </w:r>
      <w:r w:rsidRPr="00A62FDF">
        <w:rPr>
          <w:sz w:val="22"/>
          <w:szCs w:val="22"/>
          <w:lang w:val="lv-LV"/>
        </w:rPr>
        <w:t>zaļajai gaismai (λ = 550 nm). Dotās</w:t>
      </w:r>
      <w:r>
        <w:rPr>
          <w:sz w:val="22"/>
          <w:szCs w:val="22"/>
          <w:lang w:val="lv-LV"/>
        </w:rPr>
        <w:t xml:space="preserve"> </w:t>
      </w:r>
      <w:r w:rsidRPr="00A62FDF">
        <w:rPr>
          <w:sz w:val="22"/>
          <w:szCs w:val="22"/>
          <w:lang w:val="lv-LV"/>
        </w:rPr>
        <w:t>formas lēcas optiskais stiprums gaisā ir</w:t>
      </w:r>
      <w:r>
        <w:rPr>
          <w:sz w:val="22"/>
          <w:szCs w:val="22"/>
          <w:lang w:val="lv-LV"/>
        </w:rPr>
        <w:t xml:space="preserve"> </w:t>
      </w:r>
      <w:r w:rsidRPr="00A62FDF">
        <w:rPr>
          <w:sz w:val="22"/>
          <w:szCs w:val="22"/>
          <w:lang w:val="lv-LV"/>
        </w:rPr>
        <w:t>proporcionāls (</w:t>
      </w:r>
      <w:r w:rsidRPr="00247A1C">
        <w:rPr>
          <w:i/>
          <w:iCs/>
          <w:sz w:val="22"/>
          <w:szCs w:val="22"/>
          <w:lang w:val="lv-LV"/>
        </w:rPr>
        <w:t>n</w:t>
      </w:r>
      <w:r w:rsidRPr="00A62FDF">
        <w:rPr>
          <w:sz w:val="22"/>
          <w:szCs w:val="22"/>
          <w:lang w:val="lv-LV"/>
        </w:rPr>
        <w:t xml:space="preserve"> – 1), kur </w:t>
      </w:r>
      <w:r w:rsidRPr="00247A1C">
        <w:rPr>
          <w:i/>
          <w:iCs/>
          <w:sz w:val="22"/>
          <w:szCs w:val="22"/>
          <w:lang w:val="lv-LV"/>
        </w:rPr>
        <w:t>n</w:t>
      </w:r>
      <w:r w:rsidRPr="00A62FDF">
        <w:rPr>
          <w:sz w:val="22"/>
          <w:szCs w:val="22"/>
          <w:lang w:val="lv-LV"/>
        </w:rPr>
        <w:t xml:space="preserve"> ir stikla laušanas</w:t>
      </w:r>
      <w:r>
        <w:rPr>
          <w:sz w:val="22"/>
          <w:szCs w:val="22"/>
          <w:lang w:val="lv-LV"/>
        </w:rPr>
        <w:t xml:space="preserve"> </w:t>
      </w:r>
      <w:r w:rsidRPr="00A62FDF">
        <w:rPr>
          <w:sz w:val="22"/>
          <w:szCs w:val="22"/>
          <w:lang w:val="lv-LV"/>
        </w:rPr>
        <w:t>koeficients.</w:t>
      </w:r>
    </w:p>
    <w:p w14:paraId="48E7ED01" w14:textId="5EDF320B" w:rsidR="0096394B" w:rsidRPr="00247A1C" w:rsidRDefault="00247A1C" w:rsidP="00247A1C">
      <w:pPr>
        <w:pStyle w:val="TextBody"/>
        <w:shd w:val="clear" w:color="auto" w:fill="FDE9D9" w:themeFill="accent6" w:themeFillTint="33"/>
        <w:jc w:val="center"/>
        <w:rPr>
          <w:sz w:val="22"/>
          <w:szCs w:val="22"/>
          <w:lang w:val="lv-LV"/>
        </w:rPr>
      </w:pPr>
      <w:r>
        <w:rPr>
          <w:noProof/>
        </w:rPr>
        <w:drawing>
          <wp:inline distT="0" distB="0" distL="0" distR="0" wp14:anchorId="3E9B08CD" wp14:editId="157E08E6">
            <wp:extent cx="1866208" cy="76489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5270" cy="77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A27BC" w14:textId="77777777" w:rsidR="0096394B" w:rsidRDefault="0096394B" w:rsidP="0096394B">
      <w:pPr>
        <w:pStyle w:val="TextBody"/>
        <w:rPr>
          <w:rFonts w:asciiTheme="majorBidi" w:hAnsiTheme="majorBidi" w:cstheme="majorBidi"/>
          <w:b/>
          <w:bCs/>
          <w:sz w:val="22"/>
          <w:szCs w:val="22"/>
          <w:lang w:val="lv-LV"/>
        </w:rPr>
      </w:pPr>
    </w:p>
    <w:p w14:paraId="08932A65" w14:textId="77777777" w:rsidR="0096394B" w:rsidRPr="0041664D" w:rsidRDefault="0096394B" w:rsidP="0096394B">
      <w:pPr>
        <w:pStyle w:val="TextBody"/>
        <w:rPr>
          <w:rFonts w:asciiTheme="majorBidi" w:hAnsiTheme="majorBidi" w:cstheme="majorBidi"/>
          <w:b/>
          <w:bCs/>
          <w:sz w:val="22"/>
          <w:szCs w:val="22"/>
          <w:lang w:val="lv-LV"/>
        </w:rPr>
      </w:pPr>
      <w:r w:rsidRPr="0041664D">
        <w:rPr>
          <w:rFonts w:asciiTheme="majorBidi" w:hAnsiTheme="majorBidi" w:cstheme="majorBidi"/>
          <w:b/>
          <w:bCs/>
          <w:sz w:val="22"/>
          <w:szCs w:val="22"/>
          <w:lang w:val="lv-LV"/>
        </w:rPr>
        <w:t>Atrisinājums:</w:t>
      </w:r>
    </w:p>
    <w:p w14:paraId="10CE2907" w14:textId="061508A3" w:rsidR="00FF3B68" w:rsidRDefault="00247A1C" w:rsidP="00FF3B68">
      <w:pPr>
        <w:spacing w:after="120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 xml:space="preserve">Saliktās lēcas optiskais stiprums ir abu lēcu optisko stiprumu summa: </w:t>
      </w:r>
      <m:oMath>
        <m:sSub>
          <m:sSub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bPr>
          <m:e>
            <m:r>
              <w:rPr>
                <w:rFonts w:ascii="Cambria Math" w:hAnsi="Cambria Math" w:cstheme="majorBidi"/>
                <w:lang w:val="lv-LV" w:bidi="he-IL"/>
              </w:rPr>
              <m:t>D</m:t>
            </m:r>
          </m:e>
          <m:sub>
            <m:r>
              <w:rPr>
                <w:rFonts w:ascii="Cambria Math" w:hAnsi="Cambria Math" w:cstheme="majorBidi"/>
                <w:lang w:val="lv-LV" w:bidi="he-IL"/>
              </w:rPr>
              <m:t>kf</m:t>
            </m:r>
          </m:sub>
        </m:sSub>
        <m:r>
          <w:rPr>
            <w:rFonts w:ascii="Cambria Math" w:hAnsi="Cambria Math" w:cstheme="majorBidi"/>
            <w:lang w:val="lv-LV" w:bidi="he-IL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bPr>
          <m:e>
            <m:r>
              <w:rPr>
                <w:rFonts w:ascii="Cambria Math" w:hAnsi="Cambria Math" w:cstheme="majorBidi"/>
                <w:lang w:val="lv-LV" w:bidi="he-IL"/>
              </w:rPr>
              <m:t>D</m:t>
            </m:r>
          </m:e>
          <m:sub>
            <m:r>
              <w:rPr>
                <w:rFonts w:ascii="Cambria Math" w:hAnsi="Cambria Math" w:cstheme="majorBidi"/>
                <w:lang w:val="lv-LV" w:bidi="he-IL"/>
              </w:rPr>
              <m:t>k</m:t>
            </m:r>
          </m:sub>
        </m:sSub>
        <m:r>
          <w:rPr>
            <w:rFonts w:ascii="Cambria Math" w:hAnsi="Cambria Math" w:cstheme="majorBidi"/>
            <w:lang w:val="lv-LV" w:bidi="he-IL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bPr>
          <m:e>
            <m:r>
              <w:rPr>
                <w:rFonts w:ascii="Cambria Math" w:hAnsi="Cambria Math" w:cstheme="majorBidi"/>
                <w:lang w:val="lv-LV" w:bidi="he-IL"/>
              </w:rPr>
              <m:t>D</m:t>
            </m:r>
          </m:e>
          <m:sub>
            <m:r>
              <w:rPr>
                <w:rFonts w:ascii="Cambria Math" w:hAnsi="Cambria Math" w:cstheme="majorBidi"/>
                <w:lang w:val="lv-LV" w:bidi="he-IL"/>
              </w:rPr>
              <m:t>f</m:t>
            </m:r>
          </m:sub>
        </m:sSub>
      </m:oMath>
      <w:r>
        <w:rPr>
          <w:rFonts w:asciiTheme="majorBidi" w:hAnsiTheme="majorBidi" w:cstheme="majorBidi"/>
          <w:lang w:val="lv-LV" w:bidi="he-IL"/>
        </w:rPr>
        <w:t xml:space="preserve">. </w:t>
      </w:r>
      <w:r w:rsidR="003242A3">
        <w:rPr>
          <w:rFonts w:asciiTheme="majorBidi" w:hAnsiTheme="majorBidi" w:cstheme="majorBidi"/>
          <w:lang w:val="lv-LV" w:bidi="he-IL"/>
        </w:rPr>
        <w:t xml:space="preserve">Katras lēcas optiskais stiprums ir pēc dotā proporcionāls ar lēcas formu noteikto konstanti </w:t>
      </w:r>
      <m:oMath>
        <m:r>
          <w:rPr>
            <w:rFonts w:ascii="Cambria Math" w:hAnsi="Cambria Math" w:cstheme="majorBidi"/>
            <w:lang w:val="lv-LV" w:bidi="he-IL"/>
          </w:rPr>
          <m:t>k</m:t>
        </m:r>
      </m:oMath>
      <w:r w:rsidR="003242A3">
        <w:rPr>
          <w:rFonts w:asciiTheme="majorBidi" w:hAnsiTheme="majorBidi" w:cstheme="majorBidi"/>
          <w:lang w:val="lv-LV" w:bidi="he-IL"/>
        </w:rPr>
        <w:t xml:space="preserve"> un no viļņa garuma atkarīgu daļu </w:t>
      </w:r>
      <m:oMath>
        <m:d>
          <m:d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dPr>
          <m:e>
            <m:r>
              <w:rPr>
                <w:rFonts w:ascii="Cambria Math" w:hAnsi="Cambria Math" w:cstheme="majorBidi"/>
                <w:lang w:val="lv-LV" w:bidi="he-IL"/>
              </w:rPr>
              <m:t>n-1</m:t>
            </m:r>
          </m:e>
        </m:d>
      </m:oMath>
      <w:r w:rsidR="003242A3">
        <w:rPr>
          <w:rFonts w:asciiTheme="majorBidi" w:hAnsiTheme="majorBidi" w:cstheme="majorBidi"/>
          <w:lang w:val="lv-LV" w:bidi="he-IL"/>
        </w:rPr>
        <w:t>, t.i.</w:t>
      </w:r>
    </w:p>
    <w:p w14:paraId="5A2EC3E5" w14:textId="37C9284E" w:rsidR="003242A3" w:rsidRPr="003242A3" w:rsidRDefault="00000000" w:rsidP="00FF3B68">
      <w:pPr>
        <w:spacing w:after="120"/>
        <w:rPr>
          <w:rFonts w:asciiTheme="majorBidi" w:hAnsiTheme="majorBidi" w:cstheme="majorBidi"/>
          <w:lang w:val="lv-LV" w:bidi="he-IL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k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k</m:t>
                  </m:r>
                </m:sub>
              </m:sSub>
              <m:r>
                <w:rPr>
                  <w:rFonts w:ascii="Cambria Math" w:hAnsi="Cambria Math" w:cstheme="majorBidi"/>
                  <w:lang w:val="lv-LV" w:bidi="he-IL"/>
                </w:rPr>
                <m:t>-1</m:t>
              </m:r>
            </m:e>
          </m:d>
          <m:r>
            <w:rPr>
              <w:rFonts w:ascii="Cambria Math" w:hAnsi="Cambria Math" w:cstheme="majorBidi"/>
              <w:lang w:val="lv-LV" w:bidi="he-IL"/>
            </w:rPr>
            <m:t>⋅</m:t>
          </m:r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k</m:t>
              </m:r>
            </m:sub>
          </m:sSub>
        </m:oMath>
      </m:oMathPara>
    </w:p>
    <w:p w14:paraId="2B87AA90" w14:textId="10FE59B4" w:rsidR="003242A3" w:rsidRPr="003242A3" w:rsidRDefault="00000000" w:rsidP="003242A3">
      <w:pPr>
        <w:spacing w:after="120"/>
        <w:rPr>
          <w:rFonts w:asciiTheme="majorBidi" w:hAnsiTheme="majorBidi" w:cstheme="majorBidi"/>
          <w:lang w:val="lv-LV" w:bidi="he-IL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f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f</m:t>
                  </m:r>
                </m:sub>
              </m:sSub>
              <m:r>
                <w:rPr>
                  <w:rFonts w:ascii="Cambria Math" w:hAnsi="Cambria Math" w:cstheme="majorBidi"/>
                  <w:lang w:val="lv-LV" w:bidi="he-IL"/>
                </w:rPr>
                <m:t>-1</m:t>
              </m:r>
            </m:e>
          </m:d>
          <m:r>
            <w:rPr>
              <w:rFonts w:ascii="Cambria Math" w:hAnsi="Cambria Math" w:cstheme="majorBidi"/>
              <w:lang w:val="lv-LV" w:bidi="he-IL"/>
            </w:rPr>
            <m:t>⋅</m:t>
          </m:r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f</m:t>
              </m:r>
            </m:sub>
          </m:sSub>
        </m:oMath>
      </m:oMathPara>
    </w:p>
    <w:p w14:paraId="41A3B654" w14:textId="4B40EBDD" w:rsidR="00477E20" w:rsidRDefault="00477E20" w:rsidP="00FF3B68">
      <w:pPr>
        <w:spacing w:after="120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>Nezināmo koeficientu var izslēgt, izmantojot optisko stiprumu attiecības divos viļņu garumos:</w:t>
      </w:r>
    </w:p>
    <w:p w14:paraId="67AA5FB2" w14:textId="44E4392E" w:rsidR="00477E20" w:rsidRPr="00583E23" w:rsidRDefault="00000000" w:rsidP="00FF3B68">
      <w:pPr>
        <w:spacing w:after="120"/>
        <w:rPr>
          <w:rFonts w:asciiTheme="majorBidi" w:hAnsiTheme="majorBidi" w:cstheme="majorBidi"/>
          <w:lang w:val="lv-LV" w:bidi="he-IL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k,700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k,480</m:t>
                  </m:r>
                </m:sub>
              </m:sSub>
            </m:den>
          </m:f>
          <m:r>
            <w:rPr>
              <w:rFonts w:ascii="Cambria Math" w:hAnsi="Cambria Math" w:cstheme="majorBidi"/>
              <w:lang w:val="lv-LV" w:bidi="he-IL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k,700</m:t>
                  </m:r>
                </m:sub>
              </m:sSub>
              <m:r>
                <w:rPr>
                  <w:rFonts w:ascii="Cambria Math" w:hAnsi="Cambria Math" w:cstheme="majorBidi"/>
                  <w:lang w:val="lv-LV" w:bidi="he-IL"/>
                </w:rPr>
                <m:t>-1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k,480</m:t>
                  </m:r>
                </m:sub>
              </m:sSub>
              <m:r>
                <w:rPr>
                  <w:rFonts w:ascii="Cambria Math" w:hAnsi="Cambria Math" w:cstheme="majorBidi"/>
                  <w:lang w:val="lv-LV" w:bidi="he-IL"/>
                </w:rPr>
                <m:t>-1</m:t>
              </m:r>
            </m:den>
          </m:f>
        </m:oMath>
      </m:oMathPara>
    </w:p>
    <w:p w14:paraId="02727953" w14:textId="54EEAA27" w:rsidR="00583E23" w:rsidRDefault="00000000" w:rsidP="00583E23">
      <w:pPr>
        <w:spacing w:after="120"/>
        <w:rPr>
          <w:rFonts w:asciiTheme="majorBidi" w:hAnsiTheme="majorBidi" w:cstheme="majorBidi"/>
          <w:lang w:val="lv-LV" w:bidi="he-IL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f,700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f,480</m:t>
                  </m:r>
                </m:sub>
              </m:sSub>
            </m:den>
          </m:f>
          <m:r>
            <w:rPr>
              <w:rFonts w:ascii="Cambria Math" w:hAnsi="Cambria Math" w:cstheme="majorBidi"/>
              <w:lang w:val="lv-LV" w:bidi="he-IL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f,700</m:t>
                  </m:r>
                </m:sub>
              </m:sSub>
              <m:r>
                <w:rPr>
                  <w:rFonts w:ascii="Cambria Math" w:hAnsi="Cambria Math" w:cstheme="majorBidi"/>
                  <w:lang w:val="lv-LV" w:bidi="he-IL"/>
                </w:rPr>
                <m:t>-1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f,480</m:t>
                  </m:r>
                </m:sub>
              </m:sSub>
              <m:r>
                <w:rPr>
                  <w:rFonts w:ascii="Cambria Math" w:hAnsi="Cambria Math" w:cstheme="majorBidi"/>
                  <w:lang w:val="lv-LV" w:bidi="he-IL"/>
                </w:rPr>
                <m:t>-1</m:t>
              </m:r>
            </m:den>
          </m:f>
        </m:oMath>
      </m:oMathPara>
    </w:p>
    <w:p w14:paraId="6B67482C" w14:textId="22A929BA" w:rsidR="00583E23" w:rsidRDefault="00583E23" w:rsidP="00583E23">
      <w:pPr>
        <w:spacing w:after="120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 xml:space="preserve">Ahromātiskās lēcas nosacījums ir </w:t>
      </w:r>
      <m:oMath>
        <m:sSub>
          <m:sSub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bPr>
          <m:e>
            <m:r>
              <w:rPr>
                <w:rFonts w:ascii="Cambria Math" w:hAnsi="Cambria Math" w:cstheme="majorBidi"/>
                <w:lang w:val="lv-LV" w:bidi="he-IL"/>
              </w:rPr>
              <m:t>D</m:t>
            </m:r>
          </m:e>
          <m:sub>
            <m:r>
              <w:rPr>
                <w:rFonts w:ascii="Cambria Math" w:hAnsi="Cambria Math" w:cstheme="majorBidi"/>
                <w:lang w:val="lv-LV" w:bidi="he-IL"/>
              </w:rPr>
              <m:t>k,700</m:t>
            </m:r>
          </m:sub>
        </m:sSub>
        <m:r>
          <w:rPr>
            <w:rFonts w:ascii="Cambria Math" w:hAnsi="Cambria Math" w:cstheme="majorBidi"/>
            <w:lang w:val="lv-LV" w:bidi="he-IL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bPr>
          <m:e>
            <m:r>
              <w:rPr>
                <w:rFonts w:ascii="Cambria Math" w:hAnsi="Cambria Math" w:cstheme="majorBidi"/>
                <w:lang w:val="lv-LV" w:bidi="he-IL"/>
              </w:rPr>
              <m:t>D</m:t>
            </m:r>
          </m:e>
          <m:sub>
            <m:r>
              <w:rPr>
                <w:rFonts w:ascii="Cambria Math" w:hAnsi="Cambria Math" w:cstheme="majorBidi"/>
                <w:lang w:val="lv-LV" w:bidi="he-IL"/>
              </w:rPr>
              <m:t>f,700</m:t>
            </m:r>
          </m:sub>
        </m:sSub>
        <m:r>
          <w:rPr>
            <w:rFonts w:ascii="Cambria Math" w:hAnsi="Cambria Math" w:cstheme="majorBidi"/>
            <w:lang w:val="lv-LV" w:bidi="he-IL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bPr>
          <m:e>
            <m:r>
              <w:rPr>
                <w:rFonts w:ascii="Cambria Math" w:hAnsi="Cambria Math" w:cstheme="majorBidi"/>
                <w:lang w:val="lv-LV" w:bidi="he-IL"/>
              </w:rPr>
              <m:t>D</m:t>
            </m:r>
          </m:e>
          <m:sub>
            <m:r>
              <w:rPr>
                <w:rFonts w:ascii="Cambria Math" w:hAnsi="Cambria Math" w:cstheme="majorBidi"/>
                <w:lang w:val="lv-LV" w:bidi="he-IL"/>
              </w:rPr>
              <m:t>k,480</m:t>
            </m:r>
          </m:sub>
        </m:sSub>
        <m:r>
          <w:rPr>
            <w:rFonts w:ascii="Cambria Math" w:hAnsi="Cambria Math" w:cstheme="majorBidi"/>
            <w:lang w:val="lv-LV" w:bidi="he-IL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bPr>
          <m:e>
            <m:r>
              <w:rPr>
                <w:rFonts w:ascii="Cambria Math" w:hAnsi="Cambria Math" w:cstheme="majorBidi"/>
                <w:lang w:val="lv-LV" w:bidi="he-IL"/>
              </w:rPr>
              <m:t>D</m:t>
            </m:r>
          </m:e>
          <m:sub>
            <m:r>
              <w:rPr>
                <w:rFonts w:ascii="Cambria Math" w:hAnsi="Cambria Math" w:cstheme="majorBidi"/>
                <w:lang w:val="lv-LV" w:bidi="he-IL"/>
              </w:rPr>
              <m:t>f,480</m:t>
            </m:r>
          </m:sub>
        </m:sSub>
      </m:oMath>
      <w:r>
        <w:rPr>
          <w:rFonts w:asciiTheme="majorBidi" w:hAnsiTheme="majorBidi" w:cstheme="majorBidi"/>
          <w:lang w:val="lv-LV" w:bidi="he-IL"/>
        </w:rPr>
        <w:t>, jeb</w:t>
      </w:r>
    </w:p>
    <w:p w14:paraId="6CC01521" w14:textId="58F3BF53" w:rsidR="00477E20" w:rsidRDefault="00000000" w:rsidP="00FF3B68">
      <w:pPr>
        <w:spacing w:after="120"/>
        <w:rPr>
          <w:rFonts w:asciiTheme="majorBidi" w:hAnsiTheme="majorBidi" w:cstheme="majorBidi"/>
          <w:lang w:val="lv-LV" w:bidi="he-IL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k,480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>⋅</m:t>
          </m:r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k,700</m:t>
                  </m:r>
                </m:sub>
              </m:sSub>
              <m:r>
                <w:rPr>
                  <w:rFonts w:ascii="Cambria Math" w:hAnsi="Cambria Math" w:cstheme="majorBidi"/>
                  <w:lang w:val="lv-LV" w:bidi="he-IL"/>
                </w:rPr>
                <m:t>-1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k,480</m:t>
                  </m:r>
                </m:sub>
              </m:sSub>
              <m:r>
                <w:rPr>
                  <w:rFonts w:ascii="Cambria Math" w:hAnsi="Cambria Math" w:cstheme="majorBidi"/>
                  <w:lang w:val="lv-LV" w:bidi="he-IL"/>
                </w:rPr>
                <m:t>-1</m:t>
              </m:r>
            </m:den>
          </m:f>
          <m:r>
            <w:rPr>
              <w:rFonts w:ascii="Cambria Math" w:hAnsi="Cambria Math" w:cstheme="majorBidi"/>
              <w:lang w:val="lv-LV" w:bidi="he-IL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f,480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>⋅</m:t>
          </m:r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f,700</m:t>
                  </m:r>
                </m:sub>
              </m:sSub>
              <m:r>
                <w:rPr>
                  <w:rFonts w:ascii="Cambria Math" w:hAnsi="Cambria Math" w:cstheme="majorBidi"/>
                  <w:lang w:val="lv-LV" w:bidi="he-IL"/>
                </w:rPr>
                <m:t>-1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f,480</m:t>
                  </m:r>
                </m:sub>
              </m:sSub>
              <m:r>
                <w:rPr>
                  <w:rFonts w:ascii="Cambria Math" w:hAnsi="Cambria Math" w:cstheme="majorBidi"/>
                  <w:lang w:val="lv-LV" w:bidi="he-IL"/>
                </w:rPr>
                <m:t>-1</m:t>
              </m:r>
            </m:den>
          </m:f>
          <m:r>
            <w:rPr>
              <w:rFonts w:ascii="Cambria Math" w:hAnsi="Cambria Math" w:cstheme="majorBidi"/>
              <w:lang w:val="lv-LV" w:bidi="he-IL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k,480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f,480</m:t>
              </m:r>
            </m:sub>
          </m:sSub>
        </m:oMath>
      </m:oMathPara>
    </w:p>
    <w:p w14:paraId="152569B5" w14:textId="37F2B315" w:rsidR="00583E23" w:rsidRDefault="00583E23" w:rsidP="00FF3B68">
      <w:pPr>
        <w:spacing w:after="120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>Pārgrupējot visus lielumus vienā pusē, iegūsim</w:t>
      </w:r>
    </w:p>
    <w:p w14:paraId="74CCFB27" w14:textId="3FB50A05" w:rsidR="00583E23" w:rsidRDefault="00000000" w:rsidP="00583E23">
      <w:pPr>
        <w:spacing w:after="120"/>
        <w:rPr>
          <w:rFonts w:asciiTheme="majorBidi" w:hAnsiTheme="majorBidi" w:cstheme="majorBidi"/>
          <w:lang w:val="lv-LV" w:bidi="he-IL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k,480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>⋅</m:t>
          </m:r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k,700</m:t>
                  </m:r>
                </m:sub>
              </m:sSub>
              <m:r>
                <w:rPr>
                  <w:rFonts w:ascii="Cambria Math" w:hAnsi="Cambria Math" w:cstheme="majorBidi"/>
                  <w:lang w:val="lv-LV" w:bidi="he-IL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k,480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k,480</m:t>
                  </m:r>
                </m:sub>
              </m:sSub>
              <m:r>
                <w:rPr>
                  <w:rFonts w:ascii="Cambria Math" w:hAnsi="Cambria Math" w:cstheme="majorBidi"/>
                  <w:lang w:val="lv-LV" w:bidi="he-IL"/>
                </w:rPr>
                <m:t>-1</m:t>
              </m:r>
            </m:den>
          </m:f>
          <m:r>
            <w:rPr>
              <w:rFonts w:ascii="Cambria Math" w:hAnsi="Cambria Math" w:cstheme="majorBidi"/>
              <w:lang w:val="lv-LV" w:bidi="he-IL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f,480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>⋅</m:t>
          </m:r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f,700</m:t>
                  </m:r>
                </m:sub>
              </m:sSub>
              <m:r>
                <w:rPr>
                  <w:rFonts w:ascii="Cambria Math" w:hAnsi="Cambria Math" w:cstheme="majorBidi"/>
                  <w:lang w:val="lv-LV" w:bidi="he-IL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f,480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f,480</m:t>
                  </m:r>
                </m:sub>
              </m:sSub>
              <m:r>
                <w:rPr>
                  <w:rFonts w:ascii="Cambria Math" w:hAnsi="Cambria Math" w:cstheme="majorBidi"/>
                  <w:lang w:val="lv-LV" w:bidi="he-IL"/>
                </w:rPr>
                <m:t>-1</m:t>
              </m:r>
            </m:den>
          </m:f>
          <m:r>
            <w:rPr>
              <w:rFonts w:ascii="Cambria Math" w:hAnsi="Cambria Math" w:cstheme="majorBidi"/>
              <w:lang w:val="lv-LV" w:bidi="he-IL"/>
            </w:rPr>
            <m:t>=0</m:t>
          </m:r>
        </m:oMath>
      </m:oMathPara>
    </w:p>
    <w:p w14:paraId="5D6AF5DF" w14:textId="7AC021D0" w:rsidR="00583E23" w:rsidRDefault="00824CD8" w:rsidP="00FF3B68">
      <w:pPr>
        <w:spacing w:after="120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 xml:space="preserve">No dotā šo lēcu optisko stiprumu summa ir </w:t>
      </w:r>
      <m:oMath>
        <m:sSub>
          <m:sSub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bPr>
          <m:e>
            <m:r>
              <w:rPr>
                <w:rFonts w:ascii="Cambria Math" w:hAnsi="Cambria Math" w:cstheme="majorBidi"/>
                <w:lang w:val="lv-LV" w:bidi="he-IL"/>
              </w:rPr>
              <m:t>D</m:t>
            </m:r>
          </m:e>
          <m:sub>
            <m:r>
              <w:rPr>
                <w:rFonts w:ascii="Cambria Math" w:hAnsi="Cambria Math" w:cstheme="majorBidi"/>
                <w:lang w:val="lv-LV" w:bidi="he-IL"/>
              </w:rPr>
              <m:t>kf</m:t>
            </m:r>
          </m:sub>
        </m:sSub>
      </m:oMath>
      <w:r>
        <w:rPr>
          <w:rFonts w:asciiTheme="majorBidi" w:hAnsiTheme="majorBidi" w:cstheme="majorBidi"/>
          <w:lang w:val="lv-LV" w:bidi="he-IL"/>
        </w:rPr>
        <w:t xml:space="preserve">, no kurienes </w:t>
      </w:r>
      <m:oMath>
        <m:sSub>
          <m:sSub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bPr>
          <m:e>
            <m:r>
              <w:rPr>
                <w:rFonts w:ascii="Cambria Math" w:hAnsi="Cambria Math" w:cstheme="majorBidi"/>
                <w:lang w:val="lv-LV" w:bidi="he-IL"/>
              </w:rPr>
              <m:t>D</m:t>
            </m:r>
          </m:e>
          <m:sub>
            <m:r>
              <w:rPr>
                <w:rFonts w:ascii="Cambria Math" w:hAnsi="Cambria Math" w:cstheme="majorBidi"/>
                <w:lang w:val="lv-LV" w:bidi="he-IL"/>
              </w:rPr>
              <m:t>f,480</m:t>
            </m:r>
          </m:sub>
        </m:sSub>
        <m:r>
          <w:rPr>
            <w:rFonts w:ascii="Cambria Math" w:hAnsi="Cambria Math" w:cstheme="majorBidi"/>
            <w:lang w:val="lv-LV" w:bidi="he-IL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bPr>
          <m:e>
            <m:r>
              <w:rPr>
                <w:rFonts w:ascii="Cambria Math" w:hAnsi="Cambria Math" w:cstheme="majorBidi"/>
                <w:lang w:val="lv-LV" w:bidi="he-IL"/>
              </w:rPr>
              <m:t>D</m:t>
            </m:r>
          </m:e>
          <m:sub>
            <m:r>
              <w:rPr>
                <w:rFonts w:ascii="Cambria Math" w:hAnsi="Cambria Math" w:cstheme="majorBidi"/>
                <w:lang w:val="lv-LV" w:bidi="he-IL"/>
              </w:rPr>
              <m:t>kf</m:t>
            </m:r>
          </m:sub>
        </m:sSub>
        <m:r>
          <w:rPr>
            <w:rFonts w:ascii="Cambria Math" w:hAnsi="Cambria Math" w:cstheme="majorBidi"/>
            <w:lang w:val="lv-LV" w:bidi="he-IL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bPr>
          <m:e>
            <m:r>
              <w:rPr>
                <w:rFonts w:ascii="Cambria Math" w:hAnsi="Cambria Math" w:cstheme="majorBidi"/>
                <w:lang w:val="lv-LV" w:bidi="he-IL"/>
              </w:rPr>
              <m:t>D</m:t>
            </m:r>
          </m:e>
          <m:sub>
            <m:r>
              <w:rPr>
                <w:rFonts w:ascii="Cambria Math" w:hAnsi="Cambria Math" w:cstheme="majorBidi"/>
                <w:lang w:val="lv-LV" w:bidi="he-IL"/>
              </w:rPr>
              <m:t>k,480</m:t>
            </m:r>
          </m:sub>
        </m:sSub>
      </m:oMath>
      <w:r>
        <w:rPr>
          <w:rFonts w:asciiTheme="majorBidi" w:hAnsiTheme="majorBidi" w:cstheme="majorBidi"/>
          <w:lang w:val="lv-LV" w:bidi="he-IL"/>
        </w:rPr>
        <w:t xml:space="preserve"> un</w:t>
      </w:r>
    </w:p>
    <w:p w14:paraId="736485ED" w14:textId="339A5FD7" w:rsidR="00824CD8" w:rsidRPr="00A27D98" w:rsidRDefault="00000000" w:rsidP="00824CD8">
      <w:pPr>
        <w:spacing w:after="120"/>
        <w:rPr>
          <w:rFonts w:asciiTheme="majorBidi" w:hAnsiTheme="majorBidi" w:cstheme="majorBidi"/>
          <w:lang w:val="lv-LV" w:bidi="he-IL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k,480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>⋅</m:t>
          </m:r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k,700</m:t>
                  </m:r>
                </m:sub>
              </m:sSub>
              <m:r>
                <w:rPr>
                  <w:rFonts w:ascii="Cambria Math" w:hAnsi="Cambria Math" w:cstheme="majorBidi"/>
                  <w:lang w:val="lv-LV" w:bidi="he-IL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k,480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k,480</m:t>
                  </m:r>
                </m:sub>
              </m:sSub>
              <m:r>
                <w:rPr>
                  <w:rFonts w:ascii="Cambria Math" w:hAnsi="Cambria Math" w:cstheme="majorBidi"/>
                  <w:lang w:val="lv-LV" w:bidi="he-IL"/>
                </w:rPr>
                <m:t>-1</m:t>
              </m:r>
            </m:den>
          </m:f>
          <m:r>
            <w:rPr>
              <w:rFonts w:ascii="Cambria Math" w:hAnsi="Cambria Math" w:cstheme="majorBidi"/>
              <w:lang w:val="lv-LV" w:bidi="he-IL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kf</m:t>
                  </m:r>
                </m:sub>
              </m:sSub>
              <m:r>
                <w:rPr>
                  <w:rFonts w:ascii="Cambria Math" w:hAnsi="Cambria Math" w:cstheme="majorBidi"/>
                  <w:lang w:val="lv-LV" w:bidi="he-IL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k,480</m:t>
                  </m:r>
                </m:sub>
              </m:sSub>
            </m:e>
          </m:d>
          <m:r>
            <w:rPr>
              <w:rFonts w:ascii="Cambria Math" w:hAnsi="Cambria Math" w:cstheme="majorBidi"/>
              <w:lang w:val="lv-LV" w:bidi="he-IL"/>
            </w:rPr>
            <m:t>⋅</m:t>
          </m:r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f,700</m:t>
                  </m:r>
                </m:sub>
              </m:sSub>
              <m:r>
                <w:rPr>
                  <w:rFonts w:ascii="Cambria Math" w:hAnsi="Cambria Math" w:cstheme="majorBidi"/>
                  <w:lang w:val="lv-LV" w:bidi="he-IL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f,480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f,480</m:t>
                  </m:r>
                </m:sub>
              </m:sSub>
              <m:r>
                <w:rPr>
                  <w:rFonts w:ascii="Cambria Math" w:hAnsi="Cambria Math" w:cstheme="majorBidi"/>
                  <w:lang w:val="lv-LV" w:bidi="he-IL"/>
                </w:rPr>
                <m:t>-1</m:t>
              </m:r>
            </m:den>
          </m:f>
          <m:r>
            <w:rPr>
              <w:rFonts w:ascii="Cambria Math" w:hAnsi="Cambria Math" w:cstheme="majorBidi"/>
              <w:lang w:val="lv-LV" w:bidi="he-IL"/>
            </w:rPr>
            <m:t>=0</m:t>
          </m:r>
        </m:oMath>
      </m:oMathPara>
    </w:p>
    <w:p w14:paraId="6433E94B" w14:textId="0B99B913" w:rsidR="00A27D98" w:rsidRDefault="00A27D98" w:rsidP="00A27D98">
      <w:pPr>
        <w:spacing w:after="120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>Pakāpeniski pārveidojot, iegūsim</w:t>
      </w:r>
    </w:p>
    <w:p w14:paraId="2D9F42B1" w14:textId="38420551" w:rsidR="00A27D98" w:rsidRDefault="00000000" w:rsidP="00A27D98">
      <w:pPr>
        <w:spacing w:after="120"/>
        <w:rPr>
          <w:rFonts w:asciiTheme="majorBidi" w:hAnsiTheme="majorBidi" w:cstheme="majorBidi"/>
          <w:lang w:val="lv-LV" w:bidi="he-IL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k,480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>⋅</m:t>
          </m:r>
          <m:d>
            <m:d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lang w:val="lv-LV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k,700</m:t>
                      </m:r>
                    </m:sub>
                  </m:sSub>
                  <m:r>
                    <w:rPr>
                      <w:rFonts w:ascii="Cambria Math" w:hAnsi="Cambria Math" w:cstheme="majorBidi"/>
                      <w:lang w:val="lv-LV" w:bidi="he-IL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lang w:val="lv-LV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k,480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lang w:val="lv-LV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k,480</m:t>
                      </m:r>
                    </m:sub>
                  </m:sSub>
                  <m:r>
                    <w:rPr>
                      <w:rFonts w:ascii="Cambria Math" w:hAnsi="Cambria Math" w:cstheme="majorBidi"/>
                      <w:lang w:val="lv-LV" w:bidi="he-IL"/>
                    </w:rPr>
                    <m:t>-1</m:t>
                  </m:r>
                </m:den>
              </m:f>
              <m:r>
                <w:rPr>
                  <w:rFonts w:ascii="Cambria Math" w:hAnsi="Cambria Math" w:cstheme="majorBidi"/>
                  <w:lang w:val="lv-LV" w:bidi="he-IL"/>
                </w:rPr>
                <m:t>-⋅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lang w:val="lv-LV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f,700</m:t>
                      </m:r>
                    </m:sub>
                  </m:sSub>
                  <m:r>
                    <w:rPr>
                      <w:rFonts w:ascii="Cambria Math" w:hAnsi="Cambria Math" w:cstheme="majorBidi"/>
                      <w:lang w:val="lv-LV" w:bidi="he-IL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lang w:val="lv-LV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f,480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lang w:val="lv-LV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f,480</m:t>
                      </m:r>
                    </m:sub>
                  </m:sSub>
                  <m:r>
                    <w:rPr>
                      <w:rFonts w:ascii="Cambria Math" w:hAnsi="Cambria Math" w:cstheme="majorBidi"/>
                      <w:lang w:val="lv-LV" w:bidi="he-IL"/>
                    </w:rPr>
                    <m:t>-1</m:t>
                  </m:r>
                </m:den>
              </m:f>
            </m:e>
          </m:d>
          <m:r>
            <w:rPr>
              <w:rFonts w:ascii="Cambria Math" w:hAnsi="Cambria Math" w:cstheme="majorBidi"/>
              <w:lang w:val="lv-LV" w:bidi="he-IL"/>
            </w:rPr>
            <m:t>=-</m:t>
          </m:r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kf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>⋅</m:t>
          </m:r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f,700</m:t>
                  </m:r>
                </m:sub>
              </m:sSub>
              <m:r>
                <w:rPr>
                  <w:rFonts w:ascii="Cambria Math" w:hAnsi="Cambria Math" w:cstheme="majorBidi"/>
                  <w:lang w:val="lv-LV" w:bidi="he-IL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f,480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f,480</m:t>
                  </m:r>
                </m:sub>
              </m:sSub>
              <m:r>
                <w:rPr>
                  <w:rFonts w:ascii="Cambria Math" w:hAnsi="Cambria Math" w:cstheme="majorBidi"/>
                  <w:lang w:val="lv-LV" w:bidi="he-IL"/>
                </w:rPr>
                <m:t>-1</m:t>
              </m:r>
            </m:den>
          </m:f>
        </m:oMath>
      </m:oMathPara>
    </w:p>
    <w:p w14:paraId="37DE18BB" w14:textId="3EA2C887" w:rsidR="00824CD8" w:rsidRPr="00A27D98" w:rsidRDefault="00000000" w:rsidP="00FF3B68">
      <w:pPr>
        <w:spacing w:after="120"/>
        <w:rPr>
          <w:rFonts w:asciiTheme="majorBidi" w:hAnsiTheme="majorBidi" w:cstheme="majorBidi"/>
          <w:lang w:val="lv-LV" w:bidi="he-IL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k,480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>=-</m:t>
          </m:r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kf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>⋅</m:t>
          </m:r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f,700</m:t>
                  </m:r>
                </m:sub>
              </m:sSub>
              <m:r>
                <w:rPr>
                  <w:rFonts w:ascii="Cambria Math" w:hAnsi="Cambria Math" w:cstheme="majorBidi"/>
                  <w:lang w:val="lv-LV" w:bidi="he-IL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f,480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f,480</m:t>
                  </m:r>
                </m:sub>
              </m:sSub>
              <m:r>
                <w:rPr>
                  <w:rFonts w:ascii="Cambria Math" w:hAnsi="Cambria Math" w:cstheme="majorBidi"/>
                  <w:lang w:val="lv-LV" w:bidi="he-IL"/>
                </w:rPr>
                <m:t>-1</m:t>
              </m:r>
            </m:den>
          </m:f>
          <m:r>
            <w:rPr>
              <w:rFonts w:ascii="Cambria Math" w:hAnsi="Cambria Math" w:cstheme="majorBidi"/>
              <w:lang w:val="lv-LV" w:bidi="he-IL"/>
            </w:rPr>
            <m:t>⋅</m:t>
          </m:r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r>
                <w:rPr>
                  <w:rFonts w:ascii="Cambria Math" w:hAnsi="Cambria Math" w:cstheme="majorBidi"/>
                  <w:lang w:val="lv-LV" w:bidi="he-IL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lang w:val="lv-LV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k,700</m:t>
                      </m:r>
                    </m:sub>
                  </m:sSub>
                  <m:r>
                    <w:rPr>
                      <w:rFonts w:ascii="Cambria Math" w:hAnsi="Cambria Math" w:cstheme="majorBidi"/>
                      <w:lang w:val="lv-LV" w:bidi="he-IL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lang w:val="lv-LV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k,480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lang w:val="lv-LV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k,480</m:t>
                      </m:r>
                    </m:sub>
                  </m:sSub>
                  <m:r>
                    <w:rPr>
                      <w:rFonts w:ascii="Cambria Math" w:hAnsi="Cambria Math" w:cstheme="majorBidi"/>
                      <w:lang w:val="lv-LV" w:bidi="he-IL"/>
                    </w:rPr>
                    <m:t>-1</m:t>
                  </m:r>
                </m:den>
              </m:f>
              <m:r>
                <w:rPr>
                  <w:rFonts w:ascii="Cambria Math" w:hAnsi="Cambria Math" w:cstheme="majorBidi"/>
                  <w:lang w:val="lv-LV" w:bidi="he-IL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lang w:val="lv-LV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f,700</m:t>
                      </m:r>
                    </m:sub>
                  </m:sSub>
                  <m:r>
                    <w:rPr>
                      <w:rFonts w:ascii="Cambria Math" w:hAnsi="Cambria Math" w:cstheme="majorBidi"/>
                      <w:lang w:val="lv-LV" w:bidi="he-IL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lang w:val="lv-LV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f,480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lang w:val="lv-LV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f,480</m:t>
                      </m:r>
                    </m:sub>
                  </m:sSub>
                  <m:r>
                    <w:rPr>
                      <w:rFonts w:ascii="Cambria Math" w:hAnsi="Cambria Math" w:cstheme="majorBidi"/>
                      <w:lang w:val="lv-LV" w:bidi="he-IL"/>
                    </w:rPr>
                    <m:t>-1</m:t>
                  </m:r>
                </m:den>
              </m:f>
            </m:den>
          </m:f>
        </m:oMath>
      </m:oMathPara>
    </w:p>
    <w:p w14:paraId="6D7C6C21" w14:textId="0D0AA7FD" w:rsidR="00A27D98" w:rsidRDefault="00A27D98" w:rsidP="00FF3B68">
      <w:pPr>
        <w:spacing w:after="120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 xml:space="preserve">Otrai saliktās lēcas komponentei iegūsim </w:t>
      </w:r>
      <m:oMath>
        <m:sSub>
          <m:sSub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bPr>
          <m:e>
            <m:r>
              <w:rPr>
                <w:rFonts w:ascii="Cambria Math" w:hAnsi="Cambria Math" w:cstheme="majorBidi"/>
                <w:lang w:val="lv-LV" w:bidi="he-IL"/>
              </w:rPr>
              <m:t>D</m:t>
            </m:r>
          </m:e>
          <m:sub>
            <m:r>
              <w:rPr>
                <w:rFonts w:ascii="Cambria Math" w:hAnsi="Cambria Math" w:cstheme="majorBidi"/>
                <w:lang w:val="lv-LV" w:bidi="he-IL"/>
              </w:rPr>
              <m:t>f,480</m:t>
            </m:r>
          </m:sub>
        </m:sSub>
        <m:r>
          <w:rPr>
            <w:rFonts w:ascii="Cambria Math" w:hAnsi="Cambria Math" w:cstheme="majorBidi"/>
            <w:lang w:val="lv-LV" w:bidi="he-IL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bPr>
          <m:e>
            <m:r>
              <w:rPr>
                <w:rFonts w:ascii="Cambria Math" w:hAnsi="Cambria Math" w:cstheme="majorBidi"/>
                <w:lang w:val="lv-LV" w:bidi="he-IL"/>
              </w:rPr>
              <m:t>D</m:t>
            </m:r>
          </m:e>
          <m:sub>
            <m:r>
              <w:rPr>
                <w:rFonts w:ascii="Cambria Math" w:hAnsi="Cambria Math" w:cstheme="majorBidi"/>
                <w:lang w:val="lv-LV" w:bidi="he-IL"/>
              </w:rPr>
              <m:t>kf</m:t>
            </m:r>
          </m:sub>
        </m:sSub>
        <m:r>
          <w:rPr>
            <w:rFonts w:ascii="Cambria Math" w:hAnsi="Cambria Math" w:cstheme="majorBidi"/>
            <w:lang w:val="lv-LV" w:bidi="he-IL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bPr>
          <m:e>
            <m:r>
              <w:rPr>
                <w:rFonts w:ascii="Cambria Math" w:hAnsi="Cambria Math" w:cstheme="majorBidi"/>
                <w:lang w:val="lv-LV" w:bidi="he-IL"/>
              </w:rPr>
              <m:t>D</m:t>
            </m:r>
          </m:e>
          <m:sub>
            <m:r>
              <w:rPr>
                <w:rFonts w:ascii="Cambria Math" w:hAnsi="Cambria Math" w:cstheme="majorBidi"/>
                <w:lang w:val="lv-LV" w:bidi="he-IL"/>
              </w:rPr>
              <m:t>k,480</m:t>
            </m:r>
          </m:sub>
        </m:sSub>
      </m:oMath>
      <w:r>
        <w:rPr>
          <w:rFonts w:asciiTheme="majorBidi" w:hAnsiTheme="majorBidi" w:cstheme="majorBidi"/>
          <w:lang w:val="lv-LV" w:bidi="he-IL"/>
        </w:rPr>
        <w:t>.</w:t>
      </w:r>
    </w:p>
    <w:p w14:paraId="70C02213" w14:textId="783F8DA3" w:rsidR="00A27D98" w:rsidRDefault="00A27D98" w:rsidP="00FF3B68">
      <w:pPr>
        <w:spacing w:after="120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 xml:space="preserve">Lai pārveidotu šos optiskos stiprumus uz viļņa </w:t>
      </w:r>
      <w:r w:rsidR="00E47C3F">
        <w:rPr>
          <w:rFonts w:asciiTheme="majorBidi" w:hAnsiTheme="majorBidi" w:cstheme="majorBidi"/>
          <w:lang w:val="lv-LV" w:bidi="he-IL"/>
        </w:rPr>
        <w:t>garumu 550 nm, izmantosim jau iepriekš iegūto sakarību:</w:t>
      </w:r>
    </w:p>
    <w:p w14:paraId="7590D370" w14:textId="79FA5F26" w:rsidR="00E47C3F" w:rsidRPr="00583E23" w:rsidRDefault="00000000" w:rsidP="00E47C3F">
      <w:pPr>
        <w:spacing w:after="120"/>
        <w:rPr>
          <w:rFonts w:asciiTheme="majorBidi" w:hAnsiTheme="majorBidi" w:cstheme="majorBidi"/>
          <w:lang w:val="lv-LV" w:bidi="he-IL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k,550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k,480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>⋅</m:t>
          </m:r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k,550</m:t>
                  </m:r>
                </m:sub>
              </m:sSub>
              <m:r>
                <w:rPr>
                  <w:rFonts w:ascii="Cambria Math" w:hAnsi="Cambria Math" w:cstheme="majorBidi"/>
                  <w:lang w:val="lv-LV" w:bidi="he-IL"/>
                </w:rPr>
                <m:t>-1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k,480</m:t>
                  </m:r>
                </m:sub>
              </m:sSub>
              <m:r>
                <w:rPr>
                  <w:rFonts w:ascii="Cambria Math" w:hAnsi="Cambria Math" w:cstheme="majorBidi"/>
                  <w:lang w:val="lv-LV" w:bidi="he-IL"/>
                </w:rPr>
                <m:t>-1</m:t>
              </m:r>
            </m:den>
          </m:f>
        </m:oMath>
      </m:oMathPara>
    </w:p>
    <w:p w14:paraId="5EA0E71E" w14:textId="519736D9" w:rsidR="00E47C3F" w:rsidRPr="00583E23" w:rsidRDefault="00000000" w:rsidP="00E47C3F">
      <w:pPr>
        <w:spacing w:after="120"/>
        <w:rPr>
          <w:rFonts w:asciiTheme="majorBidi" w:hAnsiTheme="majorBidi" w:cstheme="majorBidi"/>
          <w:lang w:val="lv-LV" w:bidi="he-IL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f,550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f,480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>⋅</m:t>
          </m:r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f,550</m:t>
                  </m:r>
                </m:sub>
              </m:sSub>
              <m:r>
                <w:rPr>
                  <w:rFonts w:ascii="Cambria Math" w:hAnsi="Cambria Math" w:cstheme="majorBidi"/>
                  <w:lang w:val="lv-LV" w:bidi="he-IL"/>
                </w:rPr>
                <m:t>-1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f,480</m:t>
                  </m:r>
                </m:sub>
              </m:sSub>
              <m:r>
                <w:rPr>
                  <w:rFonts w:ascii="Cambria Math" w:hAnsi="Cambria Math" w:cstheme="majorBidi"/>
                  <w:lang w:val="lv-LV" w:bidi="he-IL"/>
                </w:rPr>
                <m:t>-1</m:t>
              </m:r>
            </m:den>
          </m:f>
        </m:oMath>
      </m:oMathPara>
    </w:p>
    <w:p w14:paraId="04B58EBF" w14:textId="0F0292A3" w:rsidR="00583E23" w:rsidRDefault="00A27D98" w:rsidP="00FF3B68">
      <w:pPr>
        <w:spacing w:after="120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>Ievietojot skaitliskās vērtības, iegūsim</w:t>
      </w:r>
    </w:p>
    <w:p w14:paraId="032073AE" w14:textId="5CA239D2" w:rsidR="00A27D98" w:rsidRDefault="00000000" w:rsidP="00FF3B68">
      <w:pPr>
        <w:spacing w:after="120"/>
        <w:rPr>
          <w:rFonts w:asciiTheme="majorBidi" w:hAnsiTheme="majorBidi" w:cstheme="majorBidi"/>
          <w:lang w:val="lv-LV" w:bidi="he-IL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k,480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 xml:space="preserve">=10 </m:t>
          </m:r>
          <m:sSup>
            <m:sSupPr>
              <m:ctrlPr>
                <w:rPr>
                  <w:rFonts w:ascii="Cambria Math" w:hAnsi="Cambria Math" w:cstheme="majorBidi"/>
                  <w:iCs/>
                  <w:lang w:val="lv-LV" w:bidi="he-I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-1</m:t>
              </m:r>
            </m:sup>
          </m:sSup>
          <m:r>
            <w:rPr>
              <w:rFonts w:ascii="Cambria Math" w:hAnsi="Cambria Math" w:cstheme="majorBidi"/>
              <w:lang w:val="lv-LV" w:bidi="he-IL"/>
            </w:rPr>
            <m:t>⋅</m:t>
          </m:r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r>
                <w:rPr>
                  <w:rFonts w:ascii="Cambria Math" w:hAnsi="Cambria Math" w:cstheme="majorBidi"/>
                  <w:lang w:val="lv-LV" w:bidi="he-IL"/>
                </w:rPr>
                <m:t>205</m:t>
              </m:r>
            </m:num>
            <m:den>
              <m:r>
                <w:rPr>
                  <w:rFonts w:ascii="Cambria Math" w:hAnsi="Cambria Math" w:cstheme="majorBidi"/>
                  <w:lang w:val="lv-LV" w:bidi="he-IL"/>
                </w:rPr>
                <m:t>6331</m:t>
              </m:r>
            </m:den>
          </m:f>
          <m:r>
            <w:rPr>
              <w:rFonts w:ascii="Cambria Math" w:hAnsi="Cambria Math" w:cstheme="majorBidi"/>
              <w:lang w:val="lv-LV" w:bidi="he-IL"/>
            </w:rPr>
            <m:t>⋅</m:t>
          </m:r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r>
                <w:rPr>
                  <w:rFonts w:ascii="Cambria Math" w:hAnsi="Cambria Math" w:cstheme="majorBidi"/>
                  <w:lang w:val="lv-LV" w:bidi="he-IL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lang w:val="lv-LV" w:bidi="he-IL"/>
                    </w:rPr>
                    <m:t>205</m:t>
                  </m:r>
                </m:num>
                <m:den>
                  <m:r>
                    <w:rPr>
                      <w:rFonts w:ascii="Cambria Math" w:hAnsi="Cambria Math" w:cstheme="majorBidi"/>
                      <w:lang w:val="lv-LV" w:bidi="he-IL"/>
                    </w:rPr>
                    <m:t>6331</m:t>
                  </m:r>
                </m:den>
              </m:f>
              <m:r>
                <w:rPr>
                  <w:rFonts w:ascii="Cambria Math" w:hAnsi="Cambria Math" w:cstheme="majorBidi"/>
                  <w:lang w:val="lv-LV" w:bidi="he-IL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lang w:val="lv-LV" w:bidi="he-IL"/>
                    </w:rPr>
                    <m:t>98</m:t>
                  </m:r>
                </m:num>
                <m:den>
                  <m:r>
                    <w:rPr>
                      <w:rFonts w:ascii="Cambria Math" w:hAnsi="Cambria Math" w:cstheme="majorBidi"/>
                      <w:lang w:val="lv-LV" w:bidi="he-IL"/>
                    </w:rPr>
                    <m:t>5228</m:t>
                  </m:r>
                </m:den>
              </m:f>
            </m:den>
          </m:f>
          <m:r>
            <w:rPr>
              <w:rFonts w:ascii="Cambria Math" w:hAnsi="Cambria Math" w:cstheme="majorBidi"/>
              <w:lang w:val="lv-LV" w:bidi="he-IL"/>
            </w:rPr>
            <m:t xml:space="preserve">=23,748 </m:t>
          </m:r>
          <m:sSup>
            <m:sSupPr>
              <m:ctrlPr>
                <w:rPr>
                  <w:rFonts w:ascii="Cambria Math" w:hAnsi="Cambria Math" w:cstheme="majorBidi"/>
                  <w:iCs/>
                  <w:lang w:val="lv-LV" w:bidi="he-I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-1</m:t>
              </m:r>
            </m:sup>
          </m:sSup>
        </m:oMath>
      </m:oMathPara>
    </w:p>
    <w:p w14:paraId="627DCBAB" w14:textId="0D47E3BA" w:rsidR="00F503F2" w:rsidRPr="00B90AD6" w:rsidRDefault="00000000" w:rsidP="00FF3B68">
      <w:pPr>
        <w:spacing w:after="120"/>
        <w:rPr>
          <w:rFonts w:asciiTheme="majorBidi" w:hAnsiTheme="majorBidi" w:cstheme="majorBidi"/>
          <w:lang w:val="lv-LV" w:bidi="he-IL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f,480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>=</m:t>
          </m:r>
          <m:r>
            <w:rPr>
              <w:rFonts w:ascii="Cambria Math" w:hAnsi="Cambria Math" w:cstheme="majorBidi"/>
              <w:lang w:val="lv-LV" w:bidi="he-IL"/>
            </w:rPr>
            <m:t>10</m:t>
          </m:r>
          <m:r>
            <w:rPr>
              <w:rFonts w:ascii="Cambria Math" w:hAnsi="Cambria Math" w:cstheme="majorBidi"/>
              <w:lang w:val="lv-LV" w:bidi="he-IL"/>
            </w:rPr>
            <m:t xml:space="preserve"> </m:t>
          </m:r>
          <m:sSup>
            <m:sSupPr>
              <m:ctrlPr>
                <w:rPr>
                  <w:rFonts w:ascii="Cambria Math" w:hAnsi="Cambria Math" w:cstheme="majorBidi"/>
                  <w:iCs/>
                  <w:lang w:val="lv-LV" w:bidi="he-I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-1</m:t>
              </m:r>
            </m:sup>
          </m:sSup>
          <m:r>
            <w:rPr>
              <w:rFonts w:ascii="Cambria Math" w:hAnsi="Cambria Math" w:cstheme="majorBidi"/>
              <w:lang w:val="lv-LV" w:bidi="he-IL"/>
            </w:rPr>
            <m:t>-</m:t>
          </m:r>
          <m:r>
            <w:rPr>
              <w:rFonts w:ascii="Cambria Math" w:hAnsi="Cambria Math" w:cstheme="majorBidi"/>
              <w:lang w:val="lv-LV" w:bidi="he-IL"/>
            </w:rPr>
            <m:t xml:space="preserve">23,748 </m:t>
          </m:r>
          <m:sSup>
            <m:sSupPr>
              <m:ctrlPr>
                <w:rPr>
                  <w:rFonts w:ascii="Cambria Math" w:hAnsi="Cambria Math" w:cstheme="majorBidi"/>
                  <w:iCs/>
                  <w:lang w:val="lv-LV" w:bidi="he-I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-1</m:t>
              </m:r>
            </m:sup>
          </m:sSup>
          <m:r>
            <w:rPr>
              <w:rFonts w:ascii="Cambria Math" w:hAnsi="Cambria Math" w:cstheme="majorBidi"/>
              <w:lang w:val="lv-LV" w:bidi="he-IL"/>
            </w:rPr>
            <m:t>=</m:t>
          </m:r>
          <m:r>
            <w:rPr>
              <w:rFonts w:ascii="Cambria Math" w:hAnsi="Cambria Math" w:cstheme="majorBidi"/>
              <w:lang w:val="lv-LV" w:bidi="he-IL"/>
            </w:rPr>
            <m:t xml:space="preserve">-13.748 </m:t>
          </m:r>
          <m:sSup>
            <m:sSupPr>
              <m:ctrlPr>
                <w:rPr>
                  <w:rFonts w:ascii="Cambria Math" w:hAnsi="Cambria Math" w:cstheme="majorBidi"/>
                  <w:iCs/>
                  <w:lang w:val="lv-LV" w:bidi="he-I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-1</m:t>
              </m:r>
            </m:sup>
          </m:sSup>
        </m:oMath>
      </m:oMathPara>
    </w:p>
    <w:p w14:paraId="5B1550D5" w14:textId="579F8331" w:rsidR="00B90AD6" w:rsidRDefault="00B90AD6" w:rsidP="00FF3B68">
      <w:pPr>
        <w:spacing w:after="120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>Redzam, ka ir jāņem kronstikla savācējlēcu un flintstikla izkliedētājlēcu. Meklējamie lēcu optiskie stiprumi uz 550 nm viļņā garuma tad sastāda</w:t>
      </w:r>
    </w:p>
    <w:p w14:paraId="777FA701" w14:textId="2D5A6D6E" w:rsidR="00A27D98" w:rsidRDefault="00000000" w:rsidP="00887567">
      <w:pPr>
        <w:pBdr>
          <w:bottom w:val="single" w:sz="6" w:space="31" w:color="auto"/>
        </w:pBdr>
        <w:spacing w:after="120"/>
        <w:rPr>
          <w:rFonts w:asciiTheme="majorBidi" w:hAnsiTheme="majorBidi" w:cstheme="majorBidi"/>
          <w:lang w:val="lv-LV" w:bidi="he-IL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k,550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 xml:space="preserve">=23,748 </m:t>
          </m:r>
          <m:sSup>
            <m:sSupPr>
              <m:ctrlPr>
                <w:rPr>
                  <w:rFonts w:ascii="Cambria Math" w:hAnsi="Cambria Math" w:cstheme="majorBidi"/>
                  <w:iCs/>
                  <w:lang w:val="lv-LV" w:bidi="he-I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-1</m:t>
              </m:r>
            </m:sup>
          </m:sSup>
          <m:r>
            <w:rPr>
              <w:rFonts w:ascii="Cambria Math" w:hAnsi="Cambria Math" w:cstheme="majorBidi"/>
              <w:lang w:val="lv-LV" w:bidi="he-IL"/>
            </w:rPr>
            <m:t>⋅</m:t>
          </m:r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r>
                <w:rPr>
                  <w:rFonts w:ascii="Cambria Math" w:hAnsi="Cambria Math" w:cstheme="majorBidi"/>
                  <w:lang w:val="lv-LV" w:bidi="he-IL"/>
                </w:rPr>
                <m:t>5185</m:t>
              </m:r>
            </m:num>
            <m:den>
              <m:r>
                <w:rPr>
                  <w:rFonts w:ascii="Cambria Math" w:hAnsi="Cambria Math" w:cstheme="majorBidi"/>
                  <w:lang w:val="lv-LV" w:bidi="he-IL"/>
                </w:rPr>
                <m:t>5228</m:t>
              </m:r>
            </m:den>
          </m:f>
          <m:r>
            <w:rPr>
              <w:rFonts w:ascii="Cambria Math" w:hAnsi="Cambria Math" w:cstheme="majorBidi"/>
              <w:lang w:val="lv-LV" w:bidi="he-IL"/>
            </w:rPr>
            <m:t xml:space="preserve">=23,552 </m:t>
          </m:r>
          <m:sSup>
            <m:sSupPr>
              <m:ctrlPr>
                <w:rPr>
                  <w:rFonts w:ascii="Cambria Math" w:hAnsi="Cambria Math" w:cstheme="majorBidi"/>
                  <w:iCs/>
                  <w:lang w:val="lv-LV" w:bidi="he-I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-1</m:t>
              </m:r>
            </m:sup>
          </m:sSup>
        </m:oMath>
      </m:oMathPara>
    </w:p>
    <w:p w14:paraId="0C08D0F5" w14:textId="2406BD91" w:rsidR="00B90AD6" w:rsidRPr="00B90AD6" w:rsidRDefault="00000000" w:rsidP="00887567">
      <w:pPr>
        <w:pBdr>
          <w:bottom w:val="single" w:sz="6" w:space="31" w:color="auto"/>
        </w:pBdr>
        <w:spacing w:after="120"/>
        <w:rPr>
          <w:rFonts w:asciiTheme="majorBidi" w:hAnsiTheme="majorBidi" w:cstheme="majorBidi"/>
          <w:lang w:val="lv-LV" w:bidi="he-IL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f,550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 xml:space="preserve">=-13,748 </m:t>
          </m:r>
          <m:sSup>
            <m:sSupPr>
              <m:ctrlPr>
                <w:rPr>
                  <w:rFonts w:ascii="Cambria Math" w:hAnsi="Cambria Math" w:cstheme="majorBidi"/>
                  <w:iCs/>
                  <w:lang w:val="lv-LV" w:bidi="he-I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-1</m:t>
              </m:r>
            </m:sup>
          </m:sSup>
          <m:r>
            <w:rPr>
              <w:rFonts w:ascii="Cambria Math" w:hAnsi="Cambria Math" w:cstheme="majorBidi"/>
              <w:lang w:val="lv-LV" w:bidi="he-IL"/>
            </w:rPr>
            <m:t>⋅</m:t>
          </m:r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r>
                <w:rPr>
                  <w:rFonts w:ascii="Cambria Math" w:hAnsi="Cambria Math" w:cstheme="majorBidi"/>
                  <w:lang w:val="lv-LV" w:bidi="he-IL"/>
                </w:rPr>
                <m:t>6237</m:t>
              </m:r>
            </m:num>
            <m:den>
              <m:r>
                <w:rPr>
                  <w:rFonts w:ascii="Cambria Math" w:hAnsi="Cambria Math" w:cstheme="majorBidi"/>
                  <w:lang w:val="lv-LV" w:bidi="he-IL"/>
                </w:rPr>
                <m:t>6331</m:t>
              </m:r>
            </m:den>
          </m:f>
          <m:r>
            <w:rPr>
              <w:rFonts w:ascii="Cambria Math" w:hAnsi="Cambria Math" w:cstheme="majorBidi"/>
              <w:lang w:val="lv-LV" w:bidi="he-IL"/>
            </w:rPr>
            <m:t xml:space="preserve">=-13.544 </m:t>
          </m:r>
          <m:sSup>
            <m:sSupPr>
              <m:ctrlPr>
                <w:rPr>
                  <w:rFonts w:ascii="Cambria Math" w:hAnsi="Cambria Math" w:cstheme="majorBidi"/>
                  <w:iCs/>
                  <w:lang w:val="lv-LV" w:bidi="he-I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-1</m:t>
              </m:r>
            </m:sup>
          </m:sSup>
        </m:oMath>
      </m:oMathPara>
    </w:p>
    <w:p w14:paraId="67051E1E" w14:textId="53AC05E7" w:rsidR="00B90AD6" w:rsidRDefault="00B90AD6" w:rsidP="00ED3C3E">
      <w:pPr>
        <w:pBdr>
          <w:bottom w:val="single" w:sz="6" w:space="31" w:color="auto"/>
        </w:pBdr>
        <w:spacing w:after="120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 xml:space="preserve">Uz šī viļņa garuma </w:t>
      </w:r>
      <w:r w:rsidR="00ED3C3E">
        <w:rPr>
          <w:rFonts w:asciiTheme="majorBidi" w:hAnsiTheme="majorBidi" w:cstheme="majorBidi"/>
          <w:lang w:val="lv-LV" w:bidi="he-IL"/>
        </w:rPr>
        <w:t>saliktās lēcas optiskais stiprums</w:t>
      </w:r>
      <w:r>
        <w:rPr>
          <w:rFonts w:asciiTheme="majorBidi" w:hAnsiTheme="majorBidi" w:cstheme="majorBidi"/>
          <w:lang w:val="lv-LV" w:bidi="he-IL"/>
        </w:rPr>
        <w:t xml:space="preserve"> nav precīzi 10 m</w:t>
      </w:r>
      <w:r w:rsidRPr="00B90AD6">
        <w:rPr>
          <w:rFonts w:asciiTheme="majorBidi" w:hAnsiTheme="majorBidi" w:cstheme="majorBidi"/>
          <w:vertAlign w:val="superscript"/>
          <w:lang w:val="lv-LV" w:bidi="he-IL"/>
        </w:rPr>
        <w:t>-1</w:t>
      </w:r>
      <w:r>
        <w:rPr>
          <w:rFonts w:asciiTheme="majorBidi" w:hAnsiTheme="majorBidi" w:cstheme="majorBidi"/>
          <w:lang w:val="lv-LV" w:bidi="he-IL"/>
        </w:rPr>
        <w:t>, bet sastāda 10,008 m</w:t>
      </w:r>
      <w:r w:rsidRPr="00B90AD6">
        <w:rPr>
          <w:rFonts w:asciiTheme="majorBidi" w:hAnsiTheme="majorBidi" w:cstheme="majorBidi"/>
          <w:vertAlign w:val="superscript"/>
          <w:lang w:val="lv-LV" w:bidi="he-IL"/>
        </w:rPr>
        <w:t>-1</w:t>
      </w:r>
      <w:r>
        <w:rPr>
          <w:rFonts w:asciiTheme="majorBidi" w:hAnsiTheme="majorBidi" w:cstheme="majorBidi"/>
          <w:lang w:val="lv-LV" w:bidi="he-IL"/>
        </w:rPr>
        <w:t xml:space="preserve">, t.i. fokusa attālums atšķiras </w:t>
      </w:r>
      <w:r w:rsidR="00D66108">
        <w:rPr>
          <w:rFonts w:asciiTheme="majorBidi" w:hAnsiTheme="majorBidi" w:cstheme="majorBidi"/>
          <w:lang w:val="lv-LV" w:bidi="he-IL"/>
        </w:rPr>
        <w:t xml:space="preserve">no </w:t>
      </w:r>
      <m:oMath>
        <m:sSub>
          <m:sSub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bPr>
          <m:e>
            <m:r>
              <w:rPr>
                <w:rFonts w:ascii="Cambria Math" w:hAnsi="Cambria Math" w:cstheme="majorBidi"/>
                <w:lang w:val="lv-LV" w:bidi="he-IL"/>
              </w:rPr>
              <m:t>F</m:t>
            </m:r>
          </m:e>
          <m:sub>
            <m:r>
              <w:rPr>
                <w:rFonts w:ascii="Cambria Math" w:hAnsi="Cambria Math" w:cstheme="majorBidi"/>
                <w:lang w:val="lv-LV" w:bidi="he-IL"/>
              </w:rPr>
              <m:t>kf,550</m:t>
            </m:r>
          </m:sub>
        </m:sSub>
        <m:r>
          <w:rPr>
            <w:rFonts w:ascii="Cambria Math" w:hAnsi="Cambria Math" w:cstheme="majorBidi"/>
            <w:lang w:val="lv-LV" w:bidi="he-IL"/>
          </w:rPr>
          <m:t>=</m:t>
        </m:r>
        <m:f>
          <m:f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fPr>
          <m:num>
            <m:r>
              <w:rPr>
                <w:rFonts w:ascii="Cambria Math" w:hAnsi="Cambria Math" w:cstheme="majorBidi"/>
                <w:lang w:val="lv-LV" w:bidi="he-IL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lang w:val="lv-LV" w:bidi="he-IL"/>
                  </w:rPr>
                </m:ctrlPr>
              </m:sSubPr>
              <m:e>
                <m:r>
                  <w:rPr>
                    <w:rFonts w:ascii="Cambria Math" w:hAnsi="Cambria Math" w:cstheme="majorBidi"/>
                    <w:lang w:val="lv-LV" w:bidi="he-IL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lang w:val="lv-LV" w:bidi="he-IL"/>
                  </w:rPr>
                  <m:t>kf,550</m:t>
                </m:r>
              </m:sub>
            </m:sSub>
          </m:den>
        </m:f>
        <m:r>
          <w:rPr>
            <w:rFonts w:ascii="Cambria Math" w:hAnsi="Cambria Math" w:cstheme="majorBidi"/>
            <w:lang w:val="lv-LV" w:bidi="he-IL"/>
          </w:rPr>
          <m:t>=10</m:t>
        </m:r>
      </m:oMath>
      <w:r w:rsidR="00D66108">
        <w:rPr>
          <w:rFonts w:asciiTheme="majorBidi" w:hAnsiTheme="majorBidi" w:cstheme="majorBidi"/>
          <w:lang w:val="lv-LV" w:bidi="he-IL"/>
        </w:rPr>
        <w:t xml:space="preserve"> cm vērtības </w:t>
      </w:r>
      <w:r>
        <w:rPr>
          <w:rFonts w:asciiTheme="majorBidi" w:hAnsiTheme="majorBidi" w:cstheme="majorBidi"/>
          <w:lang w:val="lv-LV" w:bidi="he-IL"/>
        </w:rPr>
        <w:t>par 0.</w:t>
      </w:r>
      <w:r w:rsidR="00D66108">
        <w:rPr>
          <w:rFonts w:asciiTheme="majorBidi" w:hAnsiTheme="majorBidi" w:cstheme="majorBidi"/>
          <w:lang w:val="lv-LV" w:bidi="he-IL"/>
        </w:rPr>
        <w:t>0</w:t>
      </w:r>
      <w:r>
        <w:rPr>
          <w:rFonts w:asciiTheme="majorBidi" w:hAnsiTheme="majorBidi" w:cstheme="majorBidi"/>
          <w:lang w:val="lv-LV" w:bidi="he-IL"/>
        </w:rPr>
        <w:t>8 mm.</w:t>
      </w:r>
    </w:p>
    <w:p w14:paraId="7A840979" w14:textId="430A9481" w:rsidR="00B90AD6" w:rsidRDefault="00B90AD6" w:rsidP="00ED3C3E">
      <w:pPr>
        <w:pBdr>
          <w:bottom w:val="single" w:sz="6" w:space="31" w:color="auto"/>
        </w:pBdr>
        <w:spacing w:after="120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 xml:space="preserve">Paškontrolei pārbaudīsim, </w:t>
      </w:r>
      <w:r w:rsidR="00ED3C3E">
        <w:rPr>
          <w:rFonts w:asciiTheme="majorBidi" w:hAnsiTheme="majorBidi" w:cstheme="majorBidi"/>
          <w:lang w:val="lv-LV" w:bidi="he-IL"/>
        </w:rPr>
        <w:t>ar ko ir vienāda</w:t>
      </w:r>
      <w:r>
        <w:rPr>
          <w:rFonts w:asciiTheme="majorBidi" w:hAnsiTheme="majorBidi" w:cstheme="majorBidi"/>
          <w:lang w:val="lv-LV" w:bidi="he-IL"/>
        </w:rPr>
        <w:t xml:space="preserve"> optisko stiprumu summa uz 700 nm viļņu garuma</w:t>
      </w:r>
      <w:r w:rsidR="00ED3C3E">
        <w:rPr>
          <w:rFonts w:asciiTheme="majorBidi" w:hAnsiTheme="majorBidi" w:cstheme="majorBidi"/>
          <w:lang w:val="lv-LV" w:bidi="he-IL"/>
        </w:rPr>
        <w:t>:</w:t>
      </w:r>
    </w:p>
    <w:p w14:paraId="3F6819B9" w14:textId="3DEC3E27" w:rsidR="00B90AD6" w:rsidRDefault="00000000" w:rsidP="00ED3C3E">
      <w:pPr>
        <w:pBdr>
          <w:bottom w:val="single" w:sz="6" w:space="31" w:color="auto"/>
        </w:pBdr>
        <w:spacing w:after="120"/>
        <w:rPr>
          <w:rFonts w:asciiTheme="majorBidi" w:hAnsiTheme="majorBidi" w:cstheme="majorBidi"/>
          <w:lang w:val="lv-LV" w:bidi="he-IL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f,700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k,700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 xml:space="preserve">=23,748 </m:t>
          </m:r>
          <m:sSup>
            <m:sSup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m</m:t>
              </m:r>
            </m:e>
            <m:sup>
              <m:r>
                <w:rPr>
                  <w:rFonts w:ascii="Cambria Math" w:hAnsi="Cambria Math" w:cstheme="majorBidi"/>
                  <w:lang w:val="lv-LV" w:bidi="he-IL"/>
                </w:rPr>
                <m:t>-1</m:t>
              </m:r>
            </m:sup>
          </m:sSup>
          <m:r>
            <w:rPr>
              <w:rFonts w:ascii="Cambria Math" w:hAnsi="Cambria Math" w:cstheme="majorBidi"/>
              <w:lang w:val="lv-LV" w:bidi="he-IL"/>
            </w:rPr>
            <m:t>⋅</m:t>
          </m:r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r>
                <w:rPr>
                  <w:rFonts w:ascii="Cambria Math" w:hAnsi="Cambria Math" w:cstheme="majorBidi"/>
                  <w:lang w:val="lv-LV" w:bidi="he-IL"/>
                </w:rPr>
                <m:t>5130</m:t>
              </m:r>
            </m:num>
            <m:den>
              <m:r>
                <w:rPr>
                  <w:rFonts w:ascii="Cambria Math" w:hAnsi="Cambria Math" w:cstheme="majorBidi"/>
                  <w:lang w:val="lv-LV" w:bidi="he-IL"/>
                </w:rPr>
                <m:t>5228</m:t>
              </m:r>
            </m:den>
          </m:f>
          <m:r>
            <w:rPr>
              <w:rFonts w:ascii="Cambria Math" w:hAnsi="Cambria Math" w:cstheme="majorBidi"/>
              <w:lang w:val="lv-LV" w:bidi="he-IL"/>
            </w:rPr>
            <m:t xml:space="preserve">-13,748 </m:t>
          </m:r>
          <m:sSup>
            <m:sSup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m</m:t>
              </m:r>
            </m:e>
            <m:sup>
              <m:r>
                <w:rPr>
                  <w:rFonts w:ascii="Cambria Math" w:hAnsi="Cambria Math" w:cstheme="majorBidi"/>
                  <w:lang w:val="lv-LV" w:bidi="he-IL"/>
                </w:rPr>
                <m:t>-1</m:t>
              </m:r>
            </m:sup>
          </m:sSup>
          <m:r>
            <w:rPr>
              <w:rFonts w:ascii="Cambria Math" w:hAnsi="Cambria Math" w:cstheme="majorBidi"/>
              <w:lang w:val="lv-LV" w:bidi="he-IL"/>
            </w:rPr>
            <m:t>⋅</m:t>
          </m:r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r>
                <w:rPr>
                  <w:rFonts w:ascii="Cambria Math" w:hAnsi="Cambria Math" w:cstheme="majorBidi"/>
                  <w:lang w:val="lv-LV" w:bidi="he-IL"/>
                </w:rPr>
                <m:t>6126</m:t>
              </m:r>
            </m:num>
            <m:den>
              <m:r>
                <w:rPr>
                  <w:rFonts w:ascii="Cambria Math" w:hAnsi="Cambria Math" w:cstheme="majorBidi"/>
                  <w:lang w:val="lv-LV" w:bidi="he-IL"/>
                </w:rPr>
                <m:t>6331</m:t>
              </m:r>
            </m:den>
          </m:f>
          <m:r>
            <w:rPr>
              <w:rFonts w:ascii="Cambria Math" w:hAnsi="Cambria Math" w:cstheme="majorBidi"/>
              <w:lang w:val="lv-LV" w:bidi="he-IL"/>
            </w:rPr>
            <m:t xml:space="preserve">=23,303 </m:t>
          </m:r>
          <m:sSup>
            <m:sSup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m</m:t>
              </m:r>
            </m:e>
            <m:sup>
              <m:r>
                <w:rPr>
                  <w:rFonts w:ascii="Cambria Math" w:hAnsi="Cambria Math" w:cstheme="majorBidi"/>
                  <w:lang w:val="lv-LV" w:bidi="he-IL"/>
                </w:rPr>
                <m:t>-1</m:t>
              </m:r>
            </m:sup>
          </m:sSup>
          <m:r>
            <w:rPr>
              <w:rFonts w:ascii="Cambria Math" w:hAnsi="Cambria Math" w:cstheme="majorBidi"/>
              <w:lang w:val="lv-LV" w:bidi="he-IL"/>
            </w:rPr>
            <m:t xml:space="preserve">-13,303 </m:t>
          </m:r>
          <m:sSup>
            <m:sSup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m</m:t>
              </m:r>
            </m:e>
            <m:sup>
              <m:r>
                <w:rPr>
                  <w:rFonts w:ascii="Cambria Math" w:hAnsi="Cambria Math" w:cstheme="majorBidi"/>
                  <w:lang w:val="lv-LV" w:bidi="he-IL"/>
                </w:rPr>
                <m:t>-1</m:t>
              </m:r>
            </m:sup>
          </m:sSup>
          <m:r>
            <w:rPr>
              <w:rFonts w:ascii="Cambria Math" w:hAnsi="Cambria Math" w:cstheme="majorBidi"/>
              <w:lang w:val="lv-LV" w:bidi="he-IL"/>
            </w:rPr>
            <m:t xml:space="preserve">=10 </m:t>
          </m:r>
          <m:sSup>
            <m:sSup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m</m:t>
              </m:r>
            </m:e>
            <m:sup>
              <m:r>
                <w:rPr>
                  <w:rFonts w:ascii="Cambria Math" w:hAnsi="Cambria Math" w:cstheme="majorBidi"/>
                  <w:lang w:val="lv-LV" w:bidi="he-IL"/>
                </w:rPr>
                <m:t>-1</m:t>
              </m:r>
            </m:sup>
          </m:sSup>
        </m:oMath>
      </m:oMathPara>
    </w:p>
    <w:p w14:paraId="7832BC5E" w14:textId="4435F64C" w:rsidR="00B90AD6" w:rsidRDefault="00B90AD6" w:rsidP="00ED3C3E">
      <w:pPr>
        <w:pBdr>
          <w:bottom w:val="single" w:sz="6" w:space="31" w:color="auto"/>
        </w:pBdr>
        <w:spacing w:after="120"/>
        <w:rPr>
          <w:rFonts w:asciiTheme="majorBidi" w:hAnsiTheme="majorBidi" w:cstheme="majorBidi"/>
          <w:lang w:val="lv-LV" w:bidi="he-IL"/>
        </w:rPr>
      </w:pPr>
    </w:p>
    <w:sectPr w:rsidR="00B90AD6" w:rsidSect="009C7404">
      <w:pgSz w:w="11906" w:h="16838"/>
      <w:pgMar w:top="1440" w:right="1346" w:bottom="1276" w:left="1440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DD35" w14:textId="77777777" w:rsidR="00F15213" w:rsidRDefault="00F15213" w:rsidP="00CB6FA5">
      <w:r>
        <w:separator/>
      </w:r>
    </w:p>
  </w:endnote>
  <w:endnote w:type="continuationSeparator" w:id="0">
    <w:p w14:paraId="4FAE915D" w14:textId="77777777" w:rsidR="00F15213" w:rsidRDefault="00F15213" w:rsidP="00CB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Libertine">
    <w:altName w:val="Cambria"/>
    <w:charset w:val="01"/>
    <w:family w:val="auto"/>
    <w:pitch w:val="default"/>
  </w:font>
  <w:font w:name="IPA明朝">
    <w:altName w:val="Yu Gothic"/>
    <w:panose1 w:val="00000000000000000000"/>
    <w:charset w:val="8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IPAゴシック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7592" w14:textId="77777777" w:rsidR="00F15213" w:rsidRDefault="00F15213" w:rsidP="00CB6FA5">
      <w:r>
        <w:separator/>
      </w:r>
    </w:p>
  </w:footnote>
  <w:footnote w:type="continuationSeparator" w:id="0">
    <w:p w14:paraId="14314525" w14:textId="77777777" w:rsidR="00F15213" w:rsidRDefault="00F15213" w:rsidP="00CB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6862"/>
    <w:multiLevelType w:val="hybridMultilevel"/>
    <w:tmpl w:val="7374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D2CD4"/>
    <w:multiLevelType w:val="hybridMultilevel"/>
    <w:tmpl w:val="039E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E5225"/>
    <w:multiLevelType w:val="hybridMultilevel"/>
    <w:tmpl w:val="5F8A9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866B9"/>
    <w:multiLevelType w:val="hybridMultilevel"/>
    <w:tmpl w:val="0F84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8246C"/>
    <w:multiLevelType w:val="multilevel"/>
    <w:tmpl w:val="C22A3A20"/>
    <w:lvl w:ilvl="0">
      <w:start w:val="1"/>
      <w:numFmt w:val="decimal"/>
      <w:pStyle w:val="Heading1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D3F58AB"/>
    <w:multiLevelType w:val="hybridMultilevel"/>
    <w:tmpl w:val="E544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67B05"/>
    <w:multiLevelType w:val="multilevel"/>
    <w:tmpl w:val="9BA485B4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23992352">
    <w:abstractNumId w:val="4"/>
  </w:num>
  <w:num w:numId="2" w16cid:durableId="337512155">
    <w:abstractNumId w:val="6"/>
  </w:num>
  <w:num w:numId="3" w16cid:durableId="7029357">
    <w:abstractNumId w:val="2"/>
  </w:num>
  <w:num w:numId="4" w16cid:durableId="1940485660">
    <w:abstractNumId w:val="5"/>
  </w:num>
  <w:num w:numId="5" w16cid:durableId="1956935513">
    <w:abstractNumId w:val="1"/>
  </w:num>
  <w:num w:numId="6" w16cid:durableId="74481357">
    <w:abstractNumId w:val="0"/>
  </w:num>
  <w:num w:numId="7" w16cid:durableId="87124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D7"/>
    <w:rsid w:val="00010000"/>
    <w:rsid w:val="00011E5F"/>
    <w:rsid w:val="00014765"/>
    <w:rsid w:val="000152BC"/>
    <w:rsid w:val="00016199"/>
    <w:rsid w:val="000164E9"/>
    <w:rsid w:val="000226B3"/>
    <w:rsid w:val="00022E07"/>
    <w:rsid w:val="0002364D"/>
    <w:rsid w:val="00024B0F"/>
    <w:rsid w:val="00027A10"/>
    <w:rsid w:val="00042A85"/>
    <w:rsid w:val="00043208"/>
    <w:rsid w:val="000552D0"/>
    <w:rsid w:val="00055E15"/>
    <w:rsid w:val="00057EB4"/>
    <w:rsid w:val="00070284"/>
    <w:rsid w:val="0007089B"/>
    <w:rsid w:val="000745D3"/>
    <w:rsid w:val="00075DCE"/>
    <w:rsid w:val="000772D7"/>
    <w:rsid w:val="00077EB9"/>
    <w:rsid w:val="0008630F"/>
    <w:rsid w:val="0009532B"/>
    <w:rsid w:val="0009619B"/>
    <w:rsid w:val="000A2DBC"/>
    <w:rsid w:val="000A424F"/>
    <w:rsid w:val="000A6595"/>
    <w:rsid w:val="000B53ED"/>
    <w:rsid w:val="000B7A65"/>
    <w:rsid w:val="000C0790"/>
    <w:rsid w:val="000C2B5C"/>
    <w:rsid w:val="000C5761"/>
    <w:rsid w:val="000D0C5F"/>
    <w:rsid w:val="000D5007"/>
    <w:rsid w:val="000D751B"/>
    <w:rsid w:val="000E3814"/>
    <w:rsid w:val="0010285F"/>
    <w:rsid w:val="00111768"/>
    <w:rsid w:val="00112EF0"/>
    <w:rsid w:val="00116321"/>
    <w:rsid w:val="001210DF"/>
    <w:rsid w:val="00122D14"/>
    <w:rsid w:val="00127B8C"/>
    <w:rsid w:val="0013448F"/>
    <w:rsid w:val="001405E7"/>
    <w:rsid w:val="00143D61"/>
    <w:rsid w:val="0014606A"/>
    <w:rsid w:val="00146689"/>
    <w:rsid w:val="00153BB9"/>
    <w:rsid w:val="00163C5E"/>
    <w:rsid w:val="001718A0"/>
    <w:rsid w:val="00177F51"/>
    <w:rsid w:val="0018773D"/>
    <w:rsid w:val="00193132"/>
    <w:rsid w:val="001A448D"/>
    <w:rsid w:val="001A581B"/>
    <w:rsid w:val="001A7605"/>
    <w:rsid w:val="001C1D06"/>
    <w:rsid w:val="001D2F6E"/>
    <w:rsid w:val="001D41DB"/>
    <w:rsid w:val="001D5DE7"/>
    <w:rsid w:val="001D71DF"/>
    <w:rsid w:val="001F5999"/>
    <w:rsid w:val="002056B9"/>
    <w:rsid w:val="0020769B"/>
    <w:rsid w:val="002117A7"/>
    <w:rsid w:val="00211DEF"/>
    <w:rsid w:val="002140C7"/>
    <w:rsid w:val="00215519"/>
    <w:rsid w:val="00224E86"/>
    <w:rsid w:val="0022548D"/>
    <w:rsid w:val="0023373D"/>
    <w:rsid w:val="0024246C"/>
    <w:rsid w:val="002426A5"/>
    <w:rsid w:val="00247A1C"/>
    <w:rsid w:val="0025024C"/>
    <w:rsid w:val="00251013"/>
    <w:rsid w:val="0025167B"/>
    <w:rsid w:val="00255B26"/>
    <w:rsid w:val="00263CF8"/>
    <w:rsid w:val="002651D5"/>
    <w:rsid w:val="002738BF"/>
    <w:rsid w:val="00275069"/>
    <w:rsid w:val="00282302"/>
    <w:rsid w:val="00290CBD"/>
    <w:rsid w:val="002A1426"/>
    <w:rsid w:val="002A515F"/>
    <w:rsid w:val="002A7E8D"/>
    <w:rsid w:val="002D3CD1"/>
    <w:rsid w:val="002D5B62"/>
    <w:rsid w:val="002E4D93"/>
    <w:rsid w:val="002E7F62"/>
    <w:rsid w:val="002E7F6B"/>
    <w:rsid w:val="00301C73"/>
    <w:rsid w:val="003242A3"/>
    <w:rsid w:val="00330254"/>
    <w:rsid w:val="00332308"/>
    <w:rsid w:val="00333F5E"/>
    <w:rsid w:val="003365DD"/>
    <w:rsid w:val="003439A2"/>
    <w:rsid w:val="0034434B"/>
    <w:rsid w:val="0034501F"/>
    <w:rsid w:val="00346D05"/>
    <w:rsid w:val="0036557E"/>
    <w:rsid w:val="003675E6"/>
    <w:rsid w:val="00380C3A"/>
    <w:rsid w:val="0038195C"/>
    <w:rsid w:val="003840D9"/>
    <w:rsid w:val="003913D8"/>
    <w:rsid w:val="00391662"/>
    <w:rsid w:val="00394D6B"/>
    <w:rsid w:val="00394FD9"/>
    <w:rsid w:val="003A1640"/>
    <w:rsid w:val="003A3476"/>
    <w:rsid w:val="003B4E8A"/>
    <w:rsid w:val="003C3029"/>
    <w:rsid w:val="003C39D3"/>
    <w:rsid w:val="003C5F82"/>
    <w:rsid w:val="003D0D1E"/>
    <w:rsid w:val="003D2CDD"/>
    <w:rsid w:val="003E310B"/>
    <w:rsid w:val="003E7F1E"/>
    <w:rsid w:val="003F0B3F"/>
    <w:rsid w:val="003F21D7"/>
    <w:rsid w:val="0040045F"/>
    <w:rsid w:val="00410FC1"/>
    <w:rsid w:val="00416342"/>
    <w:rsid w:val="00416648"/>
    <w:rsid w:val="00425F8D"/>
    <w:rsid w:val="00427051"/>
    <w:rsid w:val="00431895"/>
    <w:rsid w:val="004334D5"/>
    <w:rsid w:val="00433E61"/>
    <w:rsid w:val="004361C8"/>
    <w:rsid w:val="00441EA3"/>
    <w:rsid w:val="00443015"/>
    <w:rsid w:val="00451DC3"/>
    <w:rsid w:val="00453EA1"/>
    <w:rsid w:val="00463232"/>
    <w:rsid w:val="00463D8A"/>
    <w:rsid w:val="004647DB"/>
    <w:rsid w:val="0047105A"/>
    <w:rsid w:val="0047312C"/>
    <w:rsid w:val="00473D35"/>
    <w:rsid w:val="00477E20"/>
    <w:rsid w:val="00487CE6"/>
    <w:rsid w:val="00491D3D"/>
    <w:rsid w:val="0049369B"/>
    <w:rsid w:val="00497543"/>
    <w:rsid w:val="004A0FE2"/>
    <w:rsid w:val="004A1568"/>
    <w:rsid w:val="004A52DB"/>
    <w:rsid w:val="004B405B"/>
    <w:rsid w:val="004C07E2"/>
    <w:rsid w:val="004D36BB"/>
    <w:rsid w:val="004D5EBF"/>
    <w:rsid w:val="004E02DD"/>
    <w:rsid w:val="004E6172"/>
    <w:rsid w:val="004F4B49"/>
    <w:rsid w:val="004F4E3F"/>
    <w:rsid w:val="00502B0F"/>
    <w:rsid w:val="00510978"/>
    <w:rsid w:val="00516A6A"/>
    <w:rsid w:val="00520750"/>
    <w:rsid w:val="00521F6A"/>
    <w:rsid w:val="00522DD2"/>
    <w:rsid w:val="00523042"/>
    <w:rsid w:val="00524DBB"/>
    <w:rsid w:val="005467B5"/>
    <w:rsid w:val="00546FD9"/>
    <w:rsid w:val="00552255"/>
    <w:rsid w:val="00552757"/>
    <w:rsid w:val="005546FE"/>
    <w:rsid w:val="005559D3"/>
    <w:rsid w:val="00555B34"/>
    <w:rsid w:val="005667BC"/>
    <w:rsid w:val="005701BE"/>
    <w:rsid w:val="00570FC0"/>
    <w:rsid w:val="00571ED5"/>
    <w:rsid w:val="005721A4"/>
    <w:rsid w:val="00575AFB"/>
    <w:rsid w:val="00576937"/>
    <w:rsid w:val="005802D1"/>
    <w:rsid w:val="0058082F"/>
    <w:rsid w:val="00580EC0"/>
    <w:rsid w:val="005831AD"/>
    <w:rsid w:val="00583E23"/>
    <w:rsid w:val="00587947"/>
    <w:rsid w:val="00591585"/>
    <w:rsid w:val="00591BCA"/>
    <w:rsid w:val="005B0D99"/>
    <w:rsid w:val="005B226E"/>
    <w:rsid w:val="005B26A4"/>
    <w:rsid w:val="005C00CE"/>
    <w:rsid w:val="005C3832"/>
    <w:rsid w:val="005E1F33"/>
    <w:rsid w:val="005F1828"/>
    <w:rsid w:val="005F51F4"/>
    <w:rsid w:val="00602CB7"/>
    <w:rsid w:val="00603D17"/>
    <w:rsid w:val="00605FEE"/>
    <w:rsid w:val="00606DD6"/>
    <w:rsid w:val="0060768E"/>
    <w:rsid w:val="0061267B"/>
    <w:rsid w:val="00613751"/>
    <w:rsid w:val="00635D2E"/>
    <w:rsid w:val="006449E4"/>
    <w:rsid w:val="0064682B"/>
    <w:rsid w:val="00662641"/>
    <w:rsid w:val="0066440B"/>
    <w:rsid w:val="00664F83"/>
    <w:rsid w:val="00665893"/>
    <w:rsid w:val="00667716"/>
    <w:rsid w:val="00673F53"/>
    <w:rsid w:val="00682AD2"/>
    <w:rsid w:val="00685807"/>
    <w:rsid w:val="006963E9"/>
    <w:rsid w:val="006A3FD0"/>
    <w:rsid w:val="006C07F2"/>
    <w:rsid w:val="006C2862"/>
    <w:rsid w:val="006C2F50"/>
    <w:rsid w:val="006C3DE5"/>
    <w:rsid w:val="006D459A"/>
    <w:rsid w:val="006D4B22"/>
    <w:rsid w:val="006E3CC5"/>
    <w:rsid w:val="006E62E7"/>
    <w:rsid w:val="006E7E18"/>
    <w:rsid w:val="006F23EF"/>
    <w:rsid w:val="006F2DA3"/>
    <w:rsid w:val="006F351D"/>
    <w:rsid w:val="006F354E"/>
    <w:rsid w:val="00706C65"/>
    <w:rsid w:val="00722E89"/>
    <w:rsid w:val="00723E00"/>
    <w:rsid w:val="007332C0"/>
    <w:rsid w:val="00743106"/>
    <w:rsid w:val="0074334B"/>
    <w:rsid w:val="00744E7E"/>
    <w:rsid w:val="007521DA"/>
    <w:rsid w:val="00755F17"/>
    <w:rsid w:val="007565AE"/>
    <w:rsid w:val="00757345"/>
    <w:rsid w:val="00763A23"/>
    <w:rsid w:val="00766818"/>
    <w:rsid w:val="00770ECA"/>
    <w:rsid w:val="00771BE6"/>
    <w:rsid w:val="007741CA"/>
    <w:rsid w:val="00774A5F"/>
    <w:rsid w:val="00787935"/>
    <w:rsid w:val="0079367E"/>
    <w:rsid w:val="00793DEB"/>
    <w:rsid w:val="00793EFD"/>
    <w:rsid w:val="007966ED"/>
    <w:rsid w:val="007A26C5"/>
    <w:rsid w:val="007A69F1"/>
    <w:rsid w:val="007B0277"/>
    <w:rsid w:val="007B0B75"/>
    <w:rsid w:val="007B18B5"/>
    <w:rsid w:val="007B6028"/>
    <w:rsid w:val="007B608B"/>
    <w:rsid w:val="007C6D61"/>
    <w:rsid w:val="007D4240"/>
    <w:rsid w:val="007D7D6F"/>
    <w:rsid w:val="007E00E7"/>
    <w:rsid w:val="007F6902"/>
    <w:rsid w:val="00803E94"/>
    <w:rsid w:val="00824CD8"/>
    <w:rsid w:val="00833430"/>
    <w:rsid w:val="008342B4"/>
    <w:rsid w:val="00836802"/>
    <w:rsid w:val="0084418A"/>
    <w:rsid w:val="008467A7"/>
    <w:rsid w:val="0085031F"/>
    <w:rsid w:val="008601D5"/>
    <w:rsid w:val="00866C4C"/>
    <w:rsid w:val="0087279A"/>
    <w:rsid w:val="00874706"/>
    <w:rsid w:val="008757FB"/>
    <w:rsid w:val="008770BA"/>
    <w:rsid w:val="00881868"/>
    <w:rsid w:val="00881A51"/>
    <w:rsid w:val="00882F9E"/>
    <w:rsid w:val="00884DE6"/>
    <w:rsid w:val="008850C4"/>
    <w:rsid w:val="00887567"/>
    <w:rsid w:val="00892F4F"/>
    <w:rsid w:val="008940B0"/>
    <w:rsid w:val="00894A7F"/>
    <w:rsid w:val="008A1EC3"/>
    <w:rsid w:val="008A3600"/>
    <w:rsid w:val="008A5F89"/>
    <w:rsid w:val="008B1D84"/>
    <w:rsid w:val="008B3857"/>
    <w:rsid w:val="008B62FF"/>
    <w:rsid w:val="008B67DC"/>
    <w:rsid w:val="008C0609"/>
    <w:rsid w:val="008C188E"/>
    <w:rsid w:val="008C5CEB"/>
    <w:rsid w:val="008C6933"/>
    <w:rsid w:val="008E2D94"/>
    <w:rsid w:val="008E7A58"/>
    <w:rsid w:val="008E7C44"/>
    <w:rsid w:val="008F2657"/>
    <w:rsid w:val="008F4A0B"/>
    <w:rsid w:val="008F62C0"/>
    <w:rsid w:val="008F6EE9"/>
    <w:rsid w:val="008F73A6"/>
    <w:rsid w:val="00915F0F"/>
    <w:rsid w:val="0092476F"/>
    <w:rsid w:val="009249B0"/>
    <w:rsid w:val="00943292"/>
    <w:rsid w:val="00950922"/>
    <w:rsid w:val="00954541"/>
    <w:rsid w:val="00957461"/>
    <w:rsid w:val="00957525"/>
    <w:rsid w:val="0096006B"/>
    <w:rsid w:val="0096358F"/>
    <w:rsid w:val="0096394B"/>
    <w:rsid w:val="0096690C"/>
    <w:rsid w:val="00973939"/>
    <w:rsid w:val="00975580"/>
    <w:rsid w:val="0097746F"/>
    <w:rsid w:val="0098277C"/>
    <w:rsid w:val="00982FAF"/>
    <w:rsid w:val="00990B92"/>
    <w:rsid w:val="009939CC"/>
    <w:rsid w:val="009A0A34"/>
    <w:rsid w:val="009A3B28"/>
    <w:rsid w:val="009B5938"/>
    <w:rsid w:val="009B6723"/>
    <w:rsid w:val="009C096F"/>
    <w:rsid w:val="009C1AA6"/>
    <w:rsid w:val="009C7404"/>
    <w:rsid w:val="009D21A5"/>
    <w:rsid w:val="009E23D7"/>
    <w:rsid w:val="009F332D"/>
    <w:rsid w:val="00A01A0A"/>
    <w:rsid w:val="00A05A2C"/>
    <w:rsid w:val="00A119DF"/>
    <w:rsid w:val="00A21567"/>
    <w:rsid w:val="00A228AD"/>
    <w:rsid w:val="00A2343E"/>
    <w:rsid w:val="00A23AE6"/>
    <w:rsid w:val="00A27D98"/>
    <w:rsid w:val="00A3172D"/>
    <w:rsid w:val="00A37541"/>
    <w:rsid w:val="00A4081F"/>
    <w:rsid w:val="00A40E3F"/>
    <w:rsid w:val="00A47F8A"/>
    <w:rsid w:val="00A51C7B"/>
    <w:rsid w:val="00A60A31"/>
    <w:rsid w:val="00A62FDF"/>
    <w:rsid w:val="00A650F2"/>
    <w:rsid w:val="00A71A61"/>
    <w:rsid w:val="00A92E74"/>
    <w:rsid w:val="00A94EF7"/>
    <w:rsid w:val="00AA1B64"/>
    <w:rsid w:val="00AA416F"/>
    <w:rsid w:val="00AA4DCA"/>
    <w:rsid w:val="00AA59AC"/>
    <w:rsid w:val="00AB2308"/>
    <w:rsid w:val="00AB7060"/>
    <w:rsid w:val="00AC793F"/>
    <w:rsid w:val="00AD47CE"/>
    <w:rsid w:val="00AD7BB0"/>
    <w:rsid w:val="00AE7106"/>
    <w:rsid w:val="00B00FF1"/>
    <w:rsid w:val="00B069A1"/>
    <w:rsid w:val="00B139AF"/>
    <w:rsid w:val="00B1484B"/>
    <w:rsid w:val="00B25EA0"/>
    <w:rsid w:val="00B40776"/>
    <w:rsid w:val="00B42221"/>
    <w:rsid w:val="00B44F15"/>
    <w:rsid w:val="00B52109"/>
    <w:rsid w:val="00B53023"/>
    <w:rsid w:val="00B54BE0"/>
    <w:rsid w:val="00B564AD"/>
    <w:rsid w:val="00B703FF"/>
    <w:rsid w:val="00B828BE"/>
    <w:rsid w:val="00B868F0"/>
    <w:rsid w:val="00B90741"/>
    <w:rsid w:val="00B9093F"/>
    <w:rsid w:val="00B90AD6"/>
    <w:rsid w:val="00BA209E"/>
    <w:rsid w:val="00BB1883"/>
    <w:rsid w:val="00BB3E2A"/>
    <w:rsid w:val="00BB536B"/>
    <w:rsid w:val="00BB75A0"/>
    <w:rsid w:val="00BC073A"/>
    <w:rsid w:val="00BC22D9"/>
    <w:rsid w:val="00BC411F"/>
    <w:rsid w:val="00BD0C65"/>
    <w:rsid w:val="00BD106D"/>
    <w:rsid w:val="00BE3B6A"/>
    <w:rsid w:val="00BE5DDC"/>
    <w:rsid w:val="00BF03B1"/>
    <w:rsid w:val="00BF3B37"/>
    <w:rsid w:val="00C0602B"/>
    <w:rsid w:val="00C0791F"/>
    <w:rsid w:val="00C14727"/>
    <w:rsid w:val="00C1724F"/>
    <w:rsid w:val="00C172D8"/>
    <w:rsid w:val="00C2492F"/>
    <w:rsid w:val="00C26626"/>
    <w:rsid w:val="00C36437"/>
    <w:rsid w:val="00C4370F"/>
    <w:rsid w:val="00C44F38"/>
    <w:rsid w:val="00C46453"/>
    <w:rsid w:val="00C5048C"/>
    <w:rsid w:val="00C56820"/>
    <w:rsid w:val="00C61DC6"/>
    <w:rsid w:val="00C6681B"/>
    <w:rsid w:val="00C73DAA"/>
    <w:rsid w:val="00C76B3D"/>
    <w:rsid w:val="00C8512A"/>
    <w:rsid w:val="00C85ED6"/>
    <w:rsid w:val="00CA558B"/>
    <w:rsid w:val="00CA7BEA"/>
    <w:rsid w:val="00CB27EE"/>
    <w:rsid w:val="00CB5F4B"/>
    <w:rsid w:val="00CB6FA5"/>
    <w:rsid w:val="00CC3E2B"/>
    <w:rsid w:val="00CE1DC5"/>
    <w:rsid w:val="00CE26F7"/>
    <w:rsid w:val="00CE2D2D"/>
    <w:rsid w:val="00CF3600"/>
    <w:rsid w:val="00CF4189"/>
    <w:rsid w:val="00CF4502"/>
    <w:rsid w:val="00D10197"/>
    <w:rsid w:val="00D239B4"/>
    <w:rsid w:val="00D32AB4"/>
    <w:rsid w:val="00D34FF6"/>
    <w:rsid w:val="00D351D8"/>
    <w:rsid w:val="00D35600"/>
    <w:rsid w:val="00D4491B"/>
    <w:rsid w:val="00D56343"/>
    <w:rsid w:val="00D66108"/>
    <w:rsid w:val="00D67B84"/>
    <w:rsid w:val="00D70E52"/>
    <w:rsid w:val="00D75B79"/>
    <w:rsid w:val="00D81800"/>
    <w:rsid w:val="00D8263E"/>
    <w:rsid w:val="00D82F96"/>
    <w:rsid w:val="00D868C7"/>
    <w:rsid w:val="00D95F3E"/>
    <w:rsid w:val="00D96757"/>
    <w:rsid w:val="00D96AD1"/>
    <w:rsid w:val="00DA0A90"/>
    <w:rsid w:val="00DA609C"/>
    <w:rsid w:val="00DB0F43"/>
    <w:rsid w:val="00DB14E9"/>
    <w:rsid w:val="00DB2F8F"/>
    <w:rsid w:val="00DB3E62"/>
    <w:rsid w:val="00DB4A06"/>
    <w:rsid w:val="00DC23D1"/>
    <w:rsid w:val="00DC3AD7"/>
    <w:rsid w:val="00DC5641"/>
    <w:rsid w:val="00DC60F4"/>
    <w:rsid w:val="00DC62F2"/>
    <w:rsid w:val="00DC7894"/>
    <w:rsid w:val="00DD7E8A"/>
    <w:rsid w:val="00DE3120"/>
    <w:rsid w:val="00DE5E63"/>
    <w:rsid w:val="00DF485E"/>
    <w:rsid w:val="00DF76A2"/>
    <w:rsid w:val="00E02697"/>
    <w:rsid w:val="00E10E7E"/>
    <w:rsid w:val="00E1228C"/>
    <w:rsid w:val="00E265F7"/>
    <w:rsid w:val="00E33045"/>
    <w:rsid w:val="00E33067"/>
    <w:rsid w:val="00E358A4"/>
    <w:rsid w:val="00E47791"/>
    <w:rsid w:val="00E47C3F"/>
    <w:rsid w:val="00E524DF"/>
    <w:rsid w:val="00E539A6"/>
    <w:rsid w:val="00E61C4D"/>
    <w:rsid w:val="00E6210D"/>
    <w:rsid w:val="00E737E6"/>
    <w:rsid w:val="00E814D6"/>
    <w:rsid w:val="00E81965"/>
    <w:rsid w:val="00E82326"/>
    <w:rsid w:val="00E83517"/>
    <w:rsid w:val="00E909FB"/>
    <w:rsid w:val="00E943C0"/>
    <w:rsid w:val="00E94E20"/>
    <w:rsid w:val="00E95B10"/>
    <w:rsid w:val="00EA04AE"/>
    <w:rsid w:val="00EA0FD0"/>
    <w:rsid w:val="00EA7757"/>
    <w:rsid w:val="00EB5389"/>
    <w:rsid w:val="00EC0015"/>
    <w:rsid w:val="00EC4506"/>
    <w:rsid w:val="00EC65A4"/>
    <w:rsid w:val="00ED3C3E"/>
    <w:rsid w:val="00ED5D9C"/>
    <w:rsid w:val="00EF4D2C"/>
    <w:rsid w:val="00F01D2A"/>
    <w:rsid w:val="00F0500D"/>
    <w:rsid w:val="00F06273"/>
    <w:rsid w:val="00F078CA"/>
    <w:rsid w:val="00F07E15"/>
    <w:rsid w:val="00F131DD"/>
    <w:rsid w:val="00F1332D"/>
    <w:rsid w:val="00F15213"/>
    <w:rsid w:val="00F226A6"/>
    <w:rsid w:val="00F266C8"/>
    <w:rsid w:val="00F26800"/>
    <w:rsid w:val="00F305B4"/>
    <w:rsid w:val="00F33787"/>
    <w:rsid w:val="00F4273C"/>
    <w:rsid w:val="00F44297"/>
    <w:rsid w:val="00F503F2"/>
    <w:rsid w:val="00F5465F"/>
    <w:rsid w:val="00F55508"/>
    <w:rsid w:val="00F5629A"/>
    <w:rsid w:val="00F6086D"/>
    <w:rsid w:val="00F639F7"/>
    <w:rsid w:val="00F72BC7"/>
    <w:rsid w:val="00F72F96"/>
    <w:rsid w:val="00F74824"/>
    <w:rsid w:val="00F77DA4"/>
    <w:rsid w:val="00F831B7"/>
    <w:rsid w:val="00F85645"/>
    <w:rsid w:val="00F92C08"/>
    <w:rsid w:val="00F92D58"/>
    <w:rsid w:val="00FA152B"/>
    <w:rsid w:val="00FA3463"/>
    <w:rsid w:val="00FB1FB1"/>
    <w:rsid w:val="00FB2678"/>
    <w:rsid w:val="00FB26F5"/>
    <w:rsid w:val="00FB6747"/>
    <w:rsid w:val="00FB686B"/>
    <w:rsid w:val="00FC647F"/>
    <w:rsid w:val="00FD7DEF"/>
    <w:rsid w:val="00FE2602"/>
    <w:rsid w:val="00FF0480"/>
    <w:rsid w:val="00FF3B68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8D2CC"/>
  <w15:docId w15:val="{97C748BD-4526-4B94-AD09-44F5F8F6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nux Libertine" w:eastAsia="IPA明朝" w:hAnsi="Linux Libertine" w:cs="FreeSans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qFormat/>
    <w:rsid w:val="00591585"/>
    <w:pPr>
      <w:numPr>
        <w:numId w:val="1"/>
      </w:numPr>
      <w:pBdr>
        <w:top w:val="single" w:sz="2" w:space="1" w:color="000000"/>
        <w:bottom w:val="single" w:sz="2" w:space="1" w:color="000000"/>
      </w:pBdr>
      <w:shd w:val="clear" w:color="auto" w:fill="FFFF99"/>
      <w:tabs>
        <w:tab w:val="left" w:pos="426"/>
      </w:tabs>
      <w:outlineLvl w:val="0"/>
    </w:pPr>
    <w:rPr>
      <w:b/>
      <w:smallCaps/>
      <w:szCs w:val="36"/>
      <w:lang w:val="ru-RU"/>
    </w:rPr>
  </w:style>
  <w:style w:type="paragraph" w:styleId="Heading2">
    <w:name w:val="heading 2"/>
    <w:basedOn w:val="TextBody"/>
    <w:next w:val="TextBody"/>
    <w:qFormat/>
    <w:rsid w:val="00CA7BEA"/>
    <w:pPr>
      <w:pageBreakBefore/>
      <w:jc w:val="center"/>
      <w:outlineLvl w:val="1"/>
    </w:pPr>
    <w:rPr>
      <w:rFonts w:asciiTheme="majorHAnsi" w:hAnsiTheme="majorHAnsi"/>
      <w:b/>
      <w:bCs/>
      <w:sz w:val="28"/>
      <w:szCs w:val="28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6F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  <w:qFormat/>
  </w:style>
  <w:style w:type="character" w:customStyle="1" w:styleId="CaptionCharacters">
    <w:name w:val="Caption Characters"/>
    <w:qFormat/>
    <w:rPr>
      <w:smallCaps/>
    </w:rPr>
  </w:style>
  <w:style w:type="character" w:customStyle="1" w:styleId="NumberingSymbols">
    <w:name w:val="Numbering Symbols"/>
    <w:qFormat/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eastAsia="IPAゴシック"/>
      <w:szCs w:val="28"/>
    </w:rPr>
  </w:style>
  <w:style w:type="paragraph" w:customStyle="1" w:styleId="TextBody">
    <w:name w:val="Text Body"/>
    <w:basedOn w:val="Normal"/>
    <w:link w:val="TextBodyChar"/>
    <w:qFormat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Heading"/>
    <w:next w:val="TextBody"/>
    <w:qFormat/>
    <w:rPr>
      <w:b/>
      <w:caps/>
      <w:spacing w:val="20"/>
      <w:szCs w:val="56"/>
    </w:rPr>
  </w:style>
  <w:style w:type="paragraph" w:customStyle="1" w:styleId="Contents1">
    <w:name w:val="Contents 1"/>
    <w:basedOn w:val="Index"/>
    <w:pPr>
      <w:tabs>
        <w:tab w:val="right" w:leader="dot" w:pos="912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2C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C0"/>
    <w:rPr>
      <w:rFonts w:ascii="Tahoma" w:hAnsi="Tahoma" w:cs="Mangal"/>
      <w:sz w:val="16"/>
      <w:szCs w:val="1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6FA5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CB6FA5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CB6F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4FD9"/>
    <w:rPr>
      <w:color w:val="0000FF" w:themeColor="hyperlink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902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F690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F6902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F6902"/>
    <w:rPr>
      <w:rFonts w:cs="Mangal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394FD9"/>
    <w:pPr>
      <w:spacing w:after="100"/>
    </w:pPr>
    <w:rPr>
      <w:rFonts w:cs="Mangal"/>
      <w:szCs w:val="21"/>
    </w:rPr>
  </w:style>
  <w:style w:type="character" w:styleId="PlaceholderText">
    <w:name w:val="Placeholder Text"/>
    <w:basedOn w:val="DefaultParagraphFont"/>
    <w:uiPriority w:val="99"/>
    <w:semiHidden/>
    <w:rsid w:val="00F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793F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93F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C79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0C3A"/>
    <w:pPr>
      <w:ind w:left="720"/>
      <w:contextualSpacing/>
    </w:pPr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C3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E2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E2B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E2B"/>
    <w:rPr>
      <w:rFonts w:cs="Mangal"/>
      <w:b/>
      <w:bCs/>
      <w:sz w:val="20"/>
      <w:szCs w:val="18"/>
    </w:rPr>
  </w:style>
  <w:style w:type="character" w:customStyle="1" w:styleId="TextBodyChar">
    <w:name w:val="Text Body Char"/>
    <w:basedOn w:val="DefaultParagraphFont"/>
    <w:link w:val="TextBody"/>
    <w:rsid w:val="00022E07"/>
  </w:style>
  <w:style w:type="table" w:styleId="TableGrid">
    <w:name w:val="Table Grid"/>
    <w:basedOn w:val="TableNormal"/>
    <w:uiPriority w:val="59"/>
    <w:rsid w:val="005B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546F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6FE"/>
    <w:rPr>
      <w:rFonts w:asciiTheme="majorHAnsi" w:eastAsiaTheme="majorEastAsia" w:hAnsiTheme="majorHAnsi" w:cs="Mangal"/>
      <w:color w:val="243F60" w:themeColor="accent1" w:themeShade="7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8EE4-FBD9-4328-8D1F-84BE34FC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Bruker MAT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Nazarovs, Pāvels  ST/RIA-S</dc:creator>
  <cp:lastModifiedBy>Docenko-extern, Dmitrijs</cp:lastModifiedBy>
  <cp:revision>4</cp:revision>
  <cp:lastPrinted>2021-01-04T08:47:00Z</cp:lastPrinted>
  <dcterms:created xsi:type="dcterms:W3CDTF">2023-02-23T17:13:00Z</dcterms:created>
  <dcterms:modified xsi:type="dcterms:W3CDTF">2023-02-23T17:17:00Z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2017-11-02T15:02:26Z</dcterms:created>
  <dc:language>en-US</dc:language>
  <dcterms:modified xsi:type="dcterms:W3CDTF">2018-01-23T22:22:34Z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2f7822-6f62-4076-898c-e776a1ec3415_Enabled">
    <vt:lpwstr>true</vt:lpwstr>
  </property>
  <property fmtid="{D5CDD505-2E9C-101B-9397-08002B2CF9AE}" pid="3" name="MSIP_Label_c62f7822-6f62-4076-898c-e776a1ec3415_SetDate">
    <vt:lpwstr>2021-02-17T20:18:16Z</vt:lpwstr>
  </property>
  <property fmtid="{D5CDD505-2E9C-101B-9397-08002B2CF9AE}" pid="4" name="MSIP_Label_c62f7822-6f62-4076-898c-e776a1ec3415_Method">
    <vt:lpwstr>Privileged</vt:lpwstr>
  </property>
  <property fmtid="{D5CDD505-2E9C-101B-9397-08002B2CF9AE}" pid="5" name="MSIP_Label_c62f7822-6f62-4076-898c-e776a1ec3415_Name">
    <vt:lpwstr>Public</vt:lpwstr>
  </property>
  <property fmtid="{D5CDD505-2E9C-101B-9397-08002B2CF9AE}" pid="6" name="MSIP_Label_c62f7822-6f62-4076-898c-e776a1ec3415_SiteId">
    <vt:lpwstr>375ce1b8-8db1-479b-a12c-06fa9d2a2eaf</vt:lpwstr>
  </property>
  <property fmtid="{D5CDD505-2E9C-101B-9397-08002B2CF9AE}" pid="7" name="MSIP_Label_c62f7822-6f62-4076-898c-e776a1ec3415_ActionId">
    <vt:lpwstr>b00cb4df-abdd-4362-bee0-fac98ec020d8</vt:lpwstr>
  </property>
  <property fmtid="{D5CDD505-2E9C-101B-9397-08002B2CF9AE}" pid="8" name="MSIP_Label_c62f7822-6f62-4076-898c-e776a1ec3415_ContentBits">
    <vt:lpwstr>0</vt:lpwstr>
  </property>
</Properties>
</file>