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BF8" w:rsidRPr="00E65BF8" w:rsidRDefault="00E65BF8" w:rsidP="00E65BF8">
      <w:pPr>
        <w:keepNext/>
        <w:keepLines/>
        <w:spacing w:before="480" w:after="0" w:line="276" w:lineRule="auto"/>
        <w:outlineLvl w:val="0"/>
        <w:rPr>
          <w:rFonts w:asciiTheme="majorHAnsi" w:eastAsiaTheme="majorEastAsia" w:hAnsiTheme="majorHAnsi" w:cstheme="majorBidi"/>
          <w:b/>
          <w:bCs/>
          <w:color w:val="365F91" w:themeColor="accent1" w:themeShade="BF"/>
          <w:sz w:val="28"/>
          <w:szCs w:val="28"/>
          <w:lang w:eastAsia="lv-LV"/>
        </w:rPr>
      </w:pPr>
      <w:bookmarkStart w:id="0" w:name="_Toc358554768"/>
      <w:bookmarkStart w:id="1" w:name="_GoBack"/>
      <w:bookmarkEnd w:id="1"/>
      <w:r w:rsidRPr="00E65BF8">
        <w:rPr>
          <w:rFonts w:asciiTheme="majorHAnsi" w:eastAsiaTheme="majorEastAsia" w:hAnsiTheme="majorHAnsi" w:cstheme="majorBidi"/>
          <w:b/>
          <w:bCs/>
          <w:color w:val="365F91" w:themeColor="accent1" w:themeShade="BF"/>
          <w:sz w:val="28"/>
          <w:szCs w:val="28"/>
          <w:lang w:eastAsia="lv-LV"/>
        </w:rPr>
        <w:t>Novitātes mācību saturā</w:t>
      </w:r>
      <w:bookmarkEnd w:id="0"/>
    </w:p>
    <w:p w:rsidR="00E65BF8" w:rsidRPr="00E65BF8" w:rsidRDefault="00E65BF8" w:rsidP="00E65BF8">
      <w:pPr>
        <w:keepNext/>
        <w:keepLines/>
        <w:spacing w:before="200" w:after="0" w:line="276" w:lineRule="auto"/>
        <w:jc w:val="center"/>
        <w:outlineLvl w:val="1"/>
        <w:rPr>
          <w:rFonts w:asciiTheme="majorHAnsi" w:eastAsia="Times New Roman" w:hAnsiTheme="majorHAnsi" w:cstheme="majorBidi"/>
          <w:b/>
          <w:bCs/>
          <w:color w:val="4F81BD" w:themeColor="accent1"/>
          <w:sz w:val="26"/>
          <w:szCs w:val="26"/>
          <w:lang w:eastAsia="lv-LV"/>
        </w:rPr>
      </w:pPr>
      <w:bookmarkStart w:id="2" w:name="_Toc358554769"/>
      <w:r w:rsidRPr="00E65BF8">
        <w:rPr>
          <w:rFonts w:asciiTheme="majorHAnsi" w:eastAsia="Times New Roman" w:hAnsiTheme="majorHAnsi" w:cstheme="majorBidi"/>
          <w:b/>
          <w:bCs/>
          <w:color w:val="4F81BD" w:themeColor="accent1"/>
          <w:sz w:val="26"/>
          <w:szCs w:val="26"/>
          <w:lang w:eastAsia="lv-LV"/>
        </w:rPr>
        <w:t>Humānā pedagoģija un inovācijas?</w:t>
      </w:r>
      <w:bookmarkEnd w:id="2"/>
    </w:p>
    <w:p w:rsidR="00E65BF8" w:rsidRPr="00E65BF8" w:rsidRDefault="00E65BF8" w:rsidP="00E65BF8">
      <w:pPr>
        <w:spacing w:after="0"/>
        <w:jc w:val="right"/>
        <w:rPr>
          <w:rFonts w:eastAsia="Times New Roman" w:cs="Times New Roman"/>
          <w:sz w:val="20"/>
          <w:szCs w:val="20"/>
          <w:lang w:eastAsia="lv-LV"/>
        </w:rPr>
      </w:pPr>
    </w:p>
    <w:p w:rsidR="00E65BF8" w:rsidRPr="00E65BF8" w:rsidRDefault="00E65BF8" w:rsidP="00E65BF8">
      <w:pPr>
        <w:spacing w:after="0"/>
        <w:jc w:val="right"/>
        <w:rPr>
          <w:rFonts w:eastAsia="Times New Roman" w:cs="Times New Roman"/>
          <w:sz w:val="20"/>
          <w:szCs w:val="20"/>
          <w:lang w:eastAsia="lv-LV"/>
        </w:rPr>
      </w:pPr>
      <w:r w:rsidRPr="00E65BF8">
        <w:rPr>
          <w:rFonts w:eastAsia="Times New Roman" w:cs="Times New Roman"/>
          <w:sz w:val="20"/>
          <w:szCs w:val="20"/>
          <w:lang w:eastAsia="lv-LV"/>
        </w:rPr>
        <w:t>Rasa Bidiņa</w:t>
      </w:r>
    </w:p>
    <w:p w:rsidR="00E65BF8" w:rsidRPr="00E65BF8" w:rsidRDefault="00E65BF8" w:rsidP="00E65BF8">
      <w:pPr>
        <w:spacing w:after="0"/>
        <w:jc w:val="right"/>
        <w:rPr>
          <w:rFonts w:eastAsia="Times New Roman" w:cs="Times New Roman"/>
          <w:sz w:val="20"/>
          <w:szCs w:val="20"/>
          <w:lang w:eastAsia="lv-LV"/>
        </w:rPr>
      </w:pPr>
      <w:r w:rsidRPr="00E65BF8">
        <w:rPr>
          <w:rFonts w:eastAsia="Times New Roman" w:cs="Times New Roman"/>
          <w:sz w:val="20"/>
          <w:szCs w:val="20"/>
          <w:lang w:eastAsia="lv-LV"/>
        </w:rPr>
        <w:t xml:space="preserve">Blīdenes pamatskolas </w:t>
      </w:r>
      <w:r>
        <w:rPr>
          <w:rFonts w:eastAsia="Times New Roman" w:cs="Times New Roman"/>
          <w:sz w:val="20"/>
          <w:szCs w:val="20"/>
          <w:lang w:eastAsia="lv-LV"/>
        </w:rPr>
        <w:t>direktore</w:t>
      </w:r>
    </w:p>
    <w:p w:rsidR="00E65BF8" w:rsidRPr="00E65BF8" w:rsidRDefault="00E65BF8" w:rsidP="00E65BF8">
      <w:pPr>
        <w:spacing w:after="0"/>
        <w:jc w:val="both"/>
        <w:rPr>
          <w:rFonts w:eastAsia="Times New Roman" w:cs="Times New Roman"/>
          <w:sz w:val="28"/>
          <w:szCs w:val="28"/>
          <w:lang w:eastAsia="lv-LV"/>
        </w:rPr>
      </w:pPr>
      <w:r w:rsidRPr="00E65BF8">
        <w:rPr>
          <w:rFonts w:cs="Times New Roman"/>
          <w:sz w:val="20"/>
          <w:szCs w:val="20"/>
        </w:rPr>
        <w:t xml:space="preserve"> </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Šajā laikā, kad strauji attīstās tehnoloģijas, ik pa brīdim mūsu dzīvēs mainās iespējas, kļūstam arvien mobilāki, izsaku piedāvājumu un apgalvojumu – </w:t>
      </w:r>
      <w:r w:rsidRPr="00E65BF8">
        <w:rPr>
          <w:rFonts w:eastAsia="Times New Roman" w:cs="Times New Roman"/>
          <w:i/>
          <w:szCs w:val="24"/>
          <w:lang w:eastAsia="lv-LV"/>
        </w:rPr>
        <w:t>humānā pedagoģija ir pamatinovācija skolas ikdienas procesā</w:t>
      </w:r>
      <w:r w:rsidRPr="00E65BF8">
        <w:rPr>
          <w:rFonts w:eastAsia="Times New Roman" w:cs="Times New Roman"/>
          <w:szCs w:val="24"/>
          <w:lang w:eastAsia="lv-LV"/>
        </w:rPr>
        <w:t>!</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Humānā pedagoģija kā jēdziens </w:t>
      </w:r>
      <w:proofErr w:type="gramStart"/>
      <w:r w:rsidRPr="00E65BF8">
        <w:rPr>
          <w:rFonts w:eastAsia="Times New Roman" w:cs="Times New Roman"/>
          <w:szCs w:val="24"/>
          <w:lang w:eastAsia="lv-LV"/>
        </w:rPr>
        <w:t>ir zināms jau sen</w:t>
      </w:r>
      <w:proofErr w:type="gramEnd"/>
      <w:r w:rsidRPr="00E65BF8">
        <w:rPr>
          <w:rFonts w:eastAsia="Times New Roman" w:cs="Times New Roman"/>
          <w:szCs w:val="24"/>
          <w:lang w:eastAsia="lv-LV"/>
        </w:rPr>
        <w:t>, par to varam lasīt pedagoģijas vēstures grāmatās un loģisks jautājums – kas gan te jauns? Kāpēc to vajag? Kāpēc par to jārunā, jādomā un jārīkojas?</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Apliecinājumus tam, ka pasaulē kopumā un arī pie mums Latvijā ir pārāk maz </w:t>
      </w:r>
      <w:r w:rsidRPr="00E65BF8">
        <w:rPr>
          <w:rFonts w:eastAsia="Times New Roman" w:cs="Times New Roman"/>
          <w:i/>
          <w:szCs w:val="24"/>
          <w:lang w:eastAsia="lv-LV"/>
        </w:rPr>
        <w:t xml:space="preserve">cilvēcības </w:t>
      </w:r>
      <w:r w:rsidRPr="00E65BF8">
        <w:rPr>
          <w:rFonts w:eastAsia="Times New Roman" w:cs="Times New Roman"/>
          <w:szCs w:val="24"/>
          <w:lang w:eastAsia="lv-LV"/>
        </w:rPr>
        <w:t>mēs gūstam katru dienu, tā ir nesaticība, morālā un fiziskā vardarbība, pamesti bērni, negodīgums un vēl, un vēl... tik daudz negāciju, ka tās nav iespējams un nav vēlēšanās uzskaitīt...</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Aicinu par humāno pedagoģiju domāt šodienas skolas aspektā, mūsdienu CILVĒCĪBAS jēdziena izpratnes kontekstā, mentordarbības un konkrēti Blīdenes pamatskolas pieredzē!</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Humānā pedagoģiskā domāšana kā mūžīga patiesība un augstākā pedagoģiskā mācība, slēpj sevī iespēju pastāvīgi atjaunot skolas dzīvi, skolotāja un skolotāju kolektīva daudzpusīgu jaunradi. Ar saviem pamatpostulātiem – ticība Bērna spējām, dabas savdabības atklāšana Bērnā, cieņa pret personību un tās apliecināšana, Bērna virzīšana kalpot labajam un taisnīgajam – humāna pedagoģiskā domāšana iededz dzirkstis </w:t>
      </w:r>
      <w:proofErr w:type="gramStart"/>
      <w:r w:rsidRPr="00E65BF8">
        <w:rPr>
          <w:rFonts w:eastAsia="Times New Roman" w:cs="Times New Roman"/>
          <w:szCs w:val="24"/>
          <w:lang w:eastAsia="lv-LV"/>
        </w:rPr>
        <w:t>dažādu</w:t>
      </w:r>
      <w:proofErr w:type="gramEnd"/>
      <w:r w:rsidRPr="00E65BF8">
        <w:rPr>
          <w:rFonts w:eastAsia="Times New Roman" w:cs="Times New Roman"/>
          <w:szCs w:val="24"/>
          <w:lang w:eastAsia="lv-LV"/>
        </w:rPr>
        <w:t xml:space="preserve"> jaunu pedagoģisko sistēmu radīšanai atkarībā no konkrētiem vēsturiskiem, sociāliem, nacionāliem un ekonomiskiem apstākļiem, personiskas radošas pedagoģiskās pieredzes, kā arī savu metožu un formu klāsta. Humānā pedagoģija nav abstrakta. Tās principu dzīvotspēja ir atkarīga no sabiedrības attīstības līmeņa un skolotāja kultūras kvalitātes.  </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Galvenais humānās pedagoģijas mērķis un uzdevums, vienkāršojot teoriju, izsakāms īsi – </w:t>
      </w:r>
      <w:r w:rsidRPr="00E65BF8">
        <w:rPr>
          <w:rFonts w:eastAsia="Times New Roman" w:cs="Times New Roman"/>
          <w:b/>
          <w:i/>
          <w:szCs w:val="24"/>
          <w:lang w:eastAsia="lv-LV"/>
        </w:rPr>
        <w:t>humāna un personiska pieeja bērnam izglītošanas procesā!</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Tātad radīt tādu izglītošanas procesu, kurā Bērns iemācās pašā dzīvē mainīt, uzlabot, pilnveidot šīs dzīves apstākļus un celt tās kvalitāti, nevis tikai piemēroties jau esošajiem apstākļiem. Par šādas tieksmes avotu jākļūst augstam garīgumam. Humānā un personiskā pieeja pieņem klasisko formulu, ka Bērns ne tikai gatavojas dzīvei, bet jau dzīvo. Humānas un personiskas izglītošanas procesam ir jābūt caurstrāvotam ar optimismu attiecībā pret Bērnu, ar pozitīvajām gaidām pret katru konkrētu Bērnu. Skolotāja optimisms attiecībā pret bērniem ir atkarīgs no tā, kā viņš filozofiski uztver bērnu, ko Bērns nozīmē skolotājam? Ja Bērns viņam ir tikai skolēns, audzēknis, kuram atkarībā no sociālās nosacītības ir pienākums apgūt zinības un tikumiskās vērtības, tad optimisma spēks izglītošanas procesā dziest un skolotājam ne reizi vien liksies, ka skolēns, kas atpaliek no citiem vai uzvedas bezatbildīgi, ir bezcerīgs. Lai </w:t>
      </w:r>
      <w:r w:rsidRPr="00E65BF8">
        <w:rPr>
          <w:rFonts w:eastAsia="Times New Roman" w:cs="Times New Roman"/>
          <w:szCs w:val="24"/>
          <w:lang w:eastAsia="lv-LV"/>
        </w:rPr>
        <w:lastRenderedPageBreak/>
        <w:t>nepieļautu pat tādas domas rašanos, nemaz nerunājot par atbilstošas attieksmes izpausmēm pret šādiem bērniem /žēlums, rupjība, un mēģinājumi tikt vaļā/, skolotājam jābūt apveltītam ar pedagoģisko ticību, kas vadīs un uzturēs optimismu. Kur slēpjas šīs ticības būtība, proti, tas, kā Bērnu uztver skolotājs?</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Pedagoģija kā svarīgākā cilvēciskās un sabiedriskās domāšanas un darbības forma ir sarežģīta un daudzšķautņaina parādība – tā ir zinātne, māksla un filozofija un savos pamatos tā neiztiek bez pamatpostulātiem, kuriem vienkārši ir jātic, jo zinātniski tie nav pierādāmi. Problēma saasinās arī tāpēc, ka skolotāji, kuri praktizē pedagoģiju, ne vienmēr pilnā apjomā ir kompetenti zinātnē. Šajā svarīgākajā cilvēciskās un sabiedriskās dzīves jomā milzīga nozīme ir radošajai pieredzei, intuitīviem lēmumiem un gadsimtu gudrībai. </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Runājot par humānās pedagoģijas teorijas jautājumiem pietiekami bieži esmu saskārusies ar neizpratnes pilniem un pat dusmīgiem jautājumiem un skatieniem – vai tad es, skolotājs, neesmu humāns? Te nu stāsti un piemēri par būtības izpratni ir daudzi... tādi ir pašu piedzīvotajā pieredzē un diemžēl ikdienas darbā... Vai mēs spējam pieņemt Bērnu tādu, kāds viņš ir, nemēģinot viņu katru mīļu brīdi pārveidot pēc iedomātiem stereotipiem, stereostāstiem un citām vadlīnijām? Vai mēs spējam runāt tikai par viņa un mūsu rīcību, argumentējot, pamatojot, vai metamies nosodīt un „pamācīt”? Vai spējam, gribam, vai mums vispār ir laiks ieklausīties, iedziļināties, saprast pēc būtības un parunāties ar Bērnu? Vai mēs spējam ar Bērnu runāt kā ar līdzvērtīgu sarunu biedru? Skaists, meistarīgs pedagoģiskais process – </w:t>
      </w:r>
      <w:r w:rsidRPr="00E65BF8">
        <w:rPr>
          <w:rFonts w:eastAsia="Times New Roman" w:cs="Times New Roman"/>
          <w:i/>
          <w:szCs w:val="24"/>
          <w:lang w:eastAsia="lv-LV"/>
        </w:rPr>
        <w:t>līdzvērtīga saruna</w:t>
      </w:r>
      <w:r w:rsidRPr="00E65BF8">
        <w:rPr>
          <w:rFonts w:eastAsia="Times New Roman" w:cs="Times New Roman"/>
          <w:szCs w:val="24"/>
          <w:lang w:eastAsia="lv-LV"/>
        </w:rPr>
        <w:t xml:space="preserve"> – apliecina cieņu un ticību Bērna spējām, kopīgu jaunradi un sadarbību</w:t>
      </w:r>
      <w:proofErr w:type="gramStart"/>
      <w:r w:rsidRPr="00E65BF8">
        <w:rPr>
          <w:rFonts w:eastAsia="Times New Roman" w:cs="Times New Roman"/>
          <w:szCs w:val="24"/>
          <w:lang w:eastAsia="lv-LV"/>
        </w:rPr>
        <w:t xml:space="preserve"> un</w:t>
      </w:r>
      <w:proofErr w:type="gramEnd"/>
      <w:r w:rsidRPr="00E65BF8">
        <w:rPr>
          <w:rFonts w:eastAsia="Times New Roman" w:cs="Times New Roman"/>
          <w:szCs w:val="24"/>
          <w:lang w:eastAsia="lv-LV"/>
        </w:rPr>
        <w:t xml:space="preserve"> savstarpēju pienākumu apzināšanos. Runāt ar bērnu kā ar līdzīgu, nepārtraukti stiprinot viņa personību, paužot uzticību, uzticot pieaugušo darbus, nodibinot sadarbību, uzliekot pienākumus, vēršoties pie viņa pēc palīdzības un līdzcietības, tā ir prasība kvalitatīvā izglītības procesā. </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Humānās pedagoģijas izpratnē brīvība bērnam nenozīmē haotisku visatļautību. Mēs lieliski zinām, ka bērniem nepatīk pastāvīga un atklāta pieaugušo aizbildniecība, viņi necieš aizliegumus, neklausa norādījumiem utt. Ja pieaugušie šo nepieņem un nesaprot, konflikti ir neizbēgami. Visa piespiedošā un aizliedzošā pedagoģija, visi soda pasākumi ir neefektīvi. Skaidrs, ka bērniem nedrīkst atļaut visu. Visatļautība viņu raksturam un dzīvei var nodarīt milzu kaitējuma. Taču jāsaprot, ka Bērnu nevar audzināt visu aizliedzošā atmosfērā, nedrīkst viņu visu laiku „turēt savās rokās” un piespiest pret savu gribu. Spilgti piemēri redzami grupas lomu spēlēs. Bērnam ir tiesības brīvi izvēlēties, kādu spēli spēlēt, kādu lomu sev izvēlēties. Viņam ir tiesības iekļauties vai neiekļauties kolektīvā spēlē. Piespiest ir absolūti neiespējami, viņam var tikai radīt patiku un interesi spēlēt. Un, ja viņš ieļaujas spēlē un izvēlas lomu, tad viņš zina, ka būs jāpakļaujas spēles noteikumiem un jāspēlē saskaņā ar tiem. Citādi ar viņu nespēlēsies, viņu padzīs no grupas. Tas apliecina, ka iekšēji bērns ir gatavs </w:t>
      </w:r>
      <w:r w:rsidRPr="00E65BF8">
        <w:rPr>
          <w:rFonts w:eastAsia="Times New Roman" w:cs="Times New Roman"/>
          <w:i/>
          <w:szCs w:val="24"/>
          <w:lang w:eastAsia="lv-LV"/>
        </w:rPr>
        <w:t>brīvai nebrīvei</w:t>
      </w:r>
      <w:r w:rsidRPr="00E65BF8">
        <w:rPr>
          <w:rFonts w:eastAsia="Times New Roman" w:cs="Times New Roman"/>
          <w:szCs w:val="24"/>
          <w:lang w:eastAsia="lv-LV"/>
        </w:rPr>
        <w:t xml:space="preserve"> – sakārtotai, likumīgai, sabiedriski atļautai brīvībai un citu bezatbildīgu nepieciešamību izpausmes ierobežošanai.</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Izglītošana ir daudz plašāka un daudzšķautņaināka parādība nekā audzināšana, apgaismošana, apmācīšana un mācīšana. Katra no tām var pastāvēt arī autonomi, bet būtībā tās ir izglītošanas procesa sastāvdaļas. Izglītošanas procesa iekšpusē to saturs it kā izšķīst, izzūd autonomija un rodas cita kvalitatīvi cita pedagoģiska parādība. </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lastRenderedPageBreak/>
        <w:t xml:space="preserve">   Kādiem šodien jābūt izglītības mērķiem? Kādai jābūt skolai, lai tos īstenotu? Mērķis duāls – no vienas puses tāds, kas saskan ar katra augoša cilvēka iekšējo tēlu un no otras – veicina viņa sekmīgu izpaušanos un nostiprināšanos, kas būs saskaņā ar mūsdienu sabiedriskajām vērtībām un kļūs par cilvēka augstāko īpašību paudēju sabiedrībā.</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Humānās pedagoģijas mērķi ir:</w:t>
      </w:r>
    </w:p>
    <w:p w:rsidR="00E65BF8" w:rsidRPr="00E65BF8" w:rsidRDefault="00E65BF8" w:rsidP="00E65BF8">
      <w:pPr>
        <w:numPr>
          <w:ilvl w:val="0"/>
          <w:numId w:val="1"/>
        </w:numPr>
        <w:spacing w:after="0" w:line="276" w:lineRule="auto"/>
        <w:jc w:val="both"/>
        <w:rPr>
          <w:rFonts w:eastAsia="Times New Roman" w:cs="Times New Roman"/>
          <w:szCs w:val="24"/>
          <w:lang w:eastAsia="lv-LV"/>
        </w:rPr>
      </w:pPr>
      <w:r w:rsidRPr="00E65BF8">
        <w:rPr>
          <w:rFonts w:eastAsia="Times New Roman" w:cs="Times New Roman"/>
          <w:szCs w:val="24"/>
          <w:lang w:eastAsia="lv-LV"/>
        </w:rPr>
        <w:t>Veicināt Bērna dvēseles un sirds cildenumu</w:t>
      </w:r>
    </w:p>
    <w:p w:rsidR="00E65BF8" w:rsidRPr="00E65BF8" w:rsidRDefault="00E65BF8" w:rsidP="00E65BF8">
      <w:pPr>
        <w:numPr>
          <w:ilvl w:val="0"/>
          <w:numId w:val="1"/>
        </w:numPr>
        <w:spacing w:after="0" w:line="276" w:lineRule="auto"/>
        <w:jc w:val="both"/>
        <w:rPr>
          <w:rFonts w:eastAsia="Times New Roman" w:cs="Times New Roman"/>
          <w:szCs w:val="24"/>
          <w:lang w:eastAsia="lv-LV"/>
        </w:rPr>
      </w:pPr>
      <w:r w:rsidRPr="00E65BF8">
        <w:rPr>
          <w:rFonts w:eastAsia="Times New Roman" w:cs="Times New Roman"/>
          <w:szCs w:val="24"/>
          <w:lang w:eastAsia="lv-LV"/>
        </w:rPr>
        <w:t>Bērna izziņas spēka attīstīšana un nostiprināšana</w:t>
      </w:r>
    </w:p>
    <w:p w:rsidR="00E65BF8" w:rsidRPr="00E65BF8" w:rsidRDefault="00E65BF8" w:rsidP="00E65BF8">
      <w:pPr>
        <w:numPr>
          <w:ilvl w:val="0"/>
          <w:numId w:val="1"/>
        </w:numPr>
        <w:spacing w:after="0" w:line="276" w:lineRule="auto"/>
        <w:jc w:val="both"/>
        <w:rPr>
          <w:rFonts w:eastAsia="Times New Roman" w:cs="Times New Roman"/>
          <w:szCs w:val="24"/>
          <w:lang w:eastAsia="lv-LV"/>
        </w:rPr>
      </w:pPr>
      <w:r w:rsidRPr="00E65BF8">
        <w:rPr>
          <w:rFonts w:eastAsia="Times New Roman" w:cs="Times New Roman"/>
          <w:szCs w:val="24"/>
          <w:lang w:eastAsia="lv-LV"/>
        </w:rPr>
        <w:t>Nodrošināt Bērnam paplašinātu un padziļinātu atbilstošas kvalitātes zināšanu un prasmju apjomu</w:t>
      </w:r>
    </w:p>
    <w:p w:rsidR="00E65BF8" w:rsidRPr="00E65BF8" w:rsidRDefault="00E65BF8" w:rsidP="00E65BF8">
      <w:pPr>
        <w:numPr>
          <w:ilvl w:val="0"/>
          <w:numId w:val="1"/>
        </w:numPr>
        <w:spacing w:after="0" w:line="276" w:lineRule="auto"/>
        <w:jc w:val="both"/>
        <w:rPr>
          <w:rFonts w:eastAsia="Times New Roman" w:cs="Times New Roman"/>
          <w:szCs w:val="24"/>
          <w:lang w:eastAsia="lv-LV"/>
        </w:rPr>
      </w:pPr>
      <w:r w:rsidRPr="00E65BF8">
        <w:rPr>
          <w:rFonts w:eastAsia="Times New Roman" w:cs="Times New Roman"/>
          <w:szCs w:val="24"/>
          <w:lang w:eastAsia="lv-LV"/>
        </w:rPr>
        <w:t>Iemācīt Bērnam paust, sargāt un dzīvē apliecināt savu brīvo gribu.</w:t>
      </w:r>
    </w:p>
    <w:p w:rsidR="00E65BF8" w:rsidRPr="00E65BF8" w:rsidRDefault="00E65BF8" w:rsidP="00E65BF8">
      <w:pPr>
        <w:spacing w:after="0"/>
        <w:ind w:left="113"/>
        <w:jc w:val="both"/>
        <w:rPr>
          <w:rFonts w:eastAsia="Times New Roman" w:cs="Times New Roman"/>
          <w:szCs w:val="24"/>
          <w:lang w:eastAsia="lv-LV"/>
        </w:rPr>
      </w:pPr>
      <w:r w:rsidRPr="00E65BF8">
        <w:rPr>
          <w:rFonts w:eastAsia="Times New Roman" w:cs="Times New Roman"/>
          <w:szCs w:val="24"/>
          <w:lang w:eastAsia="lv-LV"/>
        </w:rPr>
        <w:t xml:space="preserve">   Lai garantēti sasniegtu šos mērķus, īpaša nozīme tiek piešķirta savlaicīgai un pat priekšlaicīgai dažu svarīgo globālo prasmju un spēju audzēšanai un attīstībai bērnos līdz sākotnējam darba līmenim, lai Bērns spētu veikt daudzpusīgu darbību /izzinošu, tikumisku, sabiedrisku, darba, radošu utt./, izpaust savus individuālos dotumus vai nostiprināt savu personisko virzību. Šīs globālās prasmes un spējas, šie psihiskie spēki ir izzinoša lasīšana, rakstu valodas praktizēšana, lingvistiskā maņa, matemātiskā iztēle, garīgā dzīve, skaistuma izpratne, darbības plānošana, drosme un izturība, saziņa, valoda un izziņas praktizēšana svešvalodā/-ās u.c. </w:t>
      </w:r>
    </w:p>
    <w:p w:rsidR="00E65BF8" w:rsidRPr="00E65BF8" w:rsidRDefault="00E65BF8" w:rsidP="00E65BF8">
      <w:pPr>
        <w:spacing w:after="0"/>
        <w:ind w:left="113"/>
        <w:jc w:val="both"/>
        <w:rPr>
          <w:rFonts w:eastAsia="Times New Roman" w:cs="Times New Roman"/>
          <w:szCs w:val="24"/>
          <w:lang w:eastAsia="lv-LV"/>
        </w:rPr>
      </w:pPr>
      <w:r w:rsidRPr="00E65BF8">
        <w:rPr>
          <w:rFonts w:eastAsia="Times New Roman" w:cs="Times New Roman"/>
          <w:szCs w:val="24"/>
          <w:lang w:eastAsia="lv-LV"/>
        </w:rPr>
        <w:t xml:space="preserve">   Šie spēki, šīs spējas tiek attīstītas un vairotas</w:t>
      </w:r>
      <w:proofErr w:type="gramStart"/>
      <w:r w:rsidRPr="00E65BF8">
        <w:rPr>
          <w:rFonts w:eastAsia="Times New Roman" w:cs="Times New Roman"/>
          <w:szCs w:val="24"/>
          <w:lang w:eastAsia="lv-LV"/>
        </w:rPr>
        <w:t xml:space="preserve"> izmantojot noteikta satura materiālu</w:t>
      </w:r>
      <w:proofErr w:type="gramEnd"/>
      <w:r w:rsidRPr="00E65BF8">
        <w:rPr>
          <w:rFonts w:eastAsia="Times New Roman" w:cs="Times New Roman"/>
          <w:szCs w:val="24"/>
          <w:lang w:eastAsia="lv-LV"/>
        </w:rPr>
        <w:t>. Taču tā vietā, lai par galveno mērķi izvirzītu zināšanu apgūšanu, kuru procesā šie spēki piedalās, par galveno kļūst uzdevums attīstīt un veidot šos spēkus, tātad – ikdienas pedagoģiskais process.</w:t>
      </w:r>
    </w:p>
    <w:p w:rsidR="00E65BF8" w:rsidRPr="00E65BF8" w:rsidRDefault="00E65BF8" w:rsidP="00E65BF8">
      <w:pPr>
        <w:spacing w:after="0"/>
        <w:ind w:left="113"/>
        <w:jc w:val="both"/>
        <w:rPr>
          <w:rFonts w:eastAsia="Times New Roman" w:cs="Times New Roman"/>
          <w:i/>
          <w:szCs w:val="24"/>
          <w:lang w:eastAsia="lv-LV"/>
        </w:rPr>
      </w:pPr>
      <w:r w:rsidRPr="00E65BF8">
        <w:rPr>
          <w:rFonts w:eastAsia="Times New Roman" w:cs="Times New Roman"/>
          <w:szCs w:val="24"/>
          <w:lang w:eastAsia="lv-LV"/>
        </w:rPr>
        <w:t xml:space="preserve">   Jau Konfūcijs ir teicis </w:t>
      </w:r>
      <w:r w:rsidRPr="00E65BF8">
        <w:rPr>
          <w:rFonts w:eastAsia="Times New Roman" w:cs="Times New Roman"/>
          <w:i/>
          <w:szCs w:val="24"/>
          <w:lang w:eastAsia="lv-LV"/>
        </w:rPr>
        <w:t xml:space="preserve">– kad cildens vīrs māca un audzina, viņš ved, nevis velk aiz sevis, viņš mudina, nevis piespiež, rāda ceļu, taču ļauj skolniekam iet pašam. </w:t>
      </w:r>
      <w:proofErr w:type="gramStart"/>
      <w:r w:rsidRPr="00E65BF8">
        <w:rPr>
          <w:rFonts w:eastAsia="Times New Roman" w:cs="Times New Roman"/>
          <w:i/>
          <w:szCs w:val="24"/>
          <w:lang w:eastAsia="lv-LV"/>
        </w:rPr>
        <w:t>Un</w:t>
      </w:r>
      <w:proofErr w:type="gramEnd"/>
      <w:r w:rsidRPr="00E65BF8">
        <w:rPr>
          <w:rFonts w:eastAsia="Times New Roman" w:cs="Times New Roman"/>
          <w:i/>
          <w:szCs w:val="24"/>
          <w:lang w:eastAsia="lv-LV"/>
        </w:rPr>
        <w:t xml:space="preserve"> tā kā viņš ved, nevis velk, viņš atrodas saskaņā ar skolnieku. </w:t>
      </w:r>
      <w:proofErr w:type="gramStart"/>
      <w:r w:rsidRPr="00E65BF8">
        <w:rPr>
          <w:rFonts w:eastAsia="Times New Roman" w:cs="Times New Roman"/>
          <w:i/>
          <w:szCs w:val="24"/>
          <w:lang w:eastAsia="lv-LV"/>
        </w:rPr>
        <w:t>Un</w:t>
      </w:r>
      <w:proofErr w:type="gramEnd"/>
      <w:r w:rsidRPr="00E65BF8">
        <w:rPr>
          <w:rFonts w:eastAsia="Times New Roman" w:cs="Times New Roman"/>
          <w:i/>
          <w:szCs w:val="24"/>
          <w:lang w:eastAsia="lv-LV"/>
        </w:rPr>
        <w:t xml:space="preserve"> tā kā viņš mudina, nevis piespiež, skolniekam mācīties ir viegli. </w:t>
      </w:r>
      <w:proofErr w:type="gramStart"/>
      <w:r w:rsidRPr="00E65BF8">
        <w:rPr>
          <w:rFonts w:eastAsia="Times New Roman" w:cs="Times New Roman"/>
          <w:i/>
          <w:szCs w:val="24"/>
          <w:lang w:eastAsia="lv-LV"/>
        </w:rPr>
        <w:t>Un</w:t>
      </w:r>
      <w:proofErr w:type="gramEnd"/>
      <w:r w:rsidRPr="00E65BF8">
        <w:rPr>
          <w:rFonts w:eastAsia="Times New Roman" w:cs="Times New Roman"/>
          <w:i/>
          <w:szCs w:val="24"/>
          <w:lang w:eastAsia="lv-LV"/>
        </w:rPr>
        <w:t xml:space="preserve"> tā kā viņš tikai paver ceļu, viņš skolniekam dod iespēju domāt. Saskaņa starp skolotāju un skolnieku, mācīšanās vieglums un iespēja skolniekam domāt pašam arī ir tas, ko sauc par prasmīgu audzināšanu.</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Humānā pedagoģija ir domāšanas pedagoģija, personiskās attieksmes veidošanas, argumentācijas, adekvātas izvēles un darbības pedagoģija. Droši to var salīdzināt un smelties idejas un paņēmienus kritiskās domāšanas teorijā un metodikā, ja tā uzrunā vairāk, un būs ļoti daudz kopīga. Vienīgā, būtiskā atšķirība – domāt vispār, tai skaitā noteikti – pozitīvi, ne tikai kritiski. Kritizēt jau mums visiem patīk</w:t>
      </w:r>
      <w:proofErr w:type="gramStart"/>
      <w:r w:rsidRPr="00E65BF8">
        <w:rPr>
          <w:rFonts w:eastAsia="Times New Roman" w:cs="Times New Roman"/>
          <w:szCs w:val="24"/>
          <w:lang w:eastAsia="lv-LV"/>
        </w:rPr>
        <w:t xml:space="preserve"> un</w:t>
      </w:r>
      <w:proofErr w:type="gramEnd"/>
      <w:r w:rsidRPr="00E65BF8">
        <w:rPr>
          <w:rFonts w:eastAsia="Times New Roman" w:cs="Times New Roman"/>
          <w:szCs w:val="24"/>
          <w:lang w:eastAsia="lv-LV"/>
        </w:rPr>
        <w:t xml:space="preserve"> to protam, bet ne vienmēr protam rast citādus risinājumus.</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To apliecina vārdi, kuri teikti jau krietni pirms mums:</w:t>
      </w:r>
    </w:p>
    <w:p w:rsidR="00E65BF8" w:rsidRPr="00E65BF8" w:rsidRDefault="00E65BF8" w:rsidP="00E65BF8">
      <w:pPr>
        <w:spacing w:after="0"/>
        <w:jc w:val="both"/>
        <w:rPr>
          <w:rFonts w:eastAsia="Times New Roman" w:cs="Times New Roman"/>
          <w:szCs w:val="24"/>
          <w:lang w:eastAsia="lv-LV"/>
        </w:rPr>
      </w:pP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Domas ir spēki,</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Ko tu domā </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Tas tu esi.</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/Jau teicis mūsu Rainis/</w:t>
      </w:r>
    </w:p>
    <w:p w:rsidR="00E65BF8" w:rsidRPr="00E65BF8" w:rsidRDefault="00E65BF8" w:rsidP="00E65BF8">
      <w:pPr>
        <w:spacing w:after="0"/>
        <w:jc w:val="both"/>
        <w:rPr>
          <w:rFonts w:eastAsia="Times New Roman" w:cs="Times New Roman"/>
          <w:szCs w:val="24"/>
          <w:lang w:eastAsia="lv-LV"/>
        </w:rPr>
      </w:pP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Kā cilvēks domā savā sirdī, tāds viņš ir.</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lastRenderedPageBreak/>
        <w:t xml:space="preserve">                                /Saka mūsu skolu pozitīvais psihologs Kaspars Bikše/</w:t>
      </w:r>
    </w:p>
    <w:p w:rsidR="00E65BF8" w:rsidRPr="00E65BF8" w:rsidRDefault="00E65BF8" w:rsidP="00E65BF8">
      <w:pPr>
        <w:spacing w:after="0"/>
        <w:jc w:val="both"/>
        <w:rPr>
          <w:rFonts w:eastAsia="Times New Roman" w:cs="Times New Roman"/>
          <w:szCs w:val="24"/>
          <w:lang w:eastAsia="lv-LV"/>
        </w:rPr>
      </w:pP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Jo ar kādu tiesu jūs tiesājat, ar tādu jūs tapsiet tiesāti. </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/teikts jau senajos rakstos Mt.7:20/</w:t>
      </w:r>
    </w:p>
    <w:p w:rsidR="00E65BF8" w:rsidRPr="00E65BF8" w:rsidRDefault="00E65BF8" w:rsidP="00E65BF8">
      <w:pPr>
        <w:spacing w:after="0"/>
        <w:jc w:val="both"/>
        <w:rPr>
          <w:rFonts w:eastAsia="Times New Roman" w:cs="Times New Roman"/>
          <w:szCs w:val="24"/>
          <w:lang w:eastAsia="lv-LV"/>
        </w:rPr>
      </w:pP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Lai bij vārdi, kam bij vārdi</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Man pašai stipri vārdi!</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/māca mūsu pašu Latviešu tautas dziesma/</w:t>
      </w:r>
    </w:p>
    <w:p w:rsidR="00E65BF8" w:rsidRPr="00E65BF8" w:rsidRDefault="00E65BF8" w:rsidP="00E65BF8">
      <w:pPr>
        <w:spacing w:after="0"/>
        <w:jc w:val="both"/>
        <w:rPr>
          <w:rFonts w:eastAsia="Times New Roman" w:cs="Times New Roman"/>
          <w:szCs w:val="24"/>
          <w:lang w:eastAsia="lv-LV"/>
        </w:rPr>
      </w:pP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Ko reāli, šodien un katru dienu darīt skolā?</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Esi dabisks, brīvs, radošs un domājošs skolotājs, PERSONĪBA.</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Jo kāds TU, skolotāj, CILVĒKS, tāds </w:t>
      </w:r>
      <w:proofErr w:type="gramStart"/>
      <w:r w:rsidRPr="00E65BF8">
        <w:rPr>
          <w:rFonts w:eastAsia="Times New Roman" w:cs="Times New Roman"/>
          <w:szCs w:val="24"/>
          <w:lang w:eastAsia="lv-LV"/>
        </w:rPr>
        <w:t>TU SKOLOTĀJS</w:t>
      </w:r>
      <w:proofErr w:type="gramEnd"/>
      <w:r w:rsidRPr="00E65BF8">
        <w:rPr>
          <w:rFonts w:eastAsia="Times New Roman" w:cs="Times New Roman"/>
          <w:szCs w:val="24"/>
          <w:lang w:eastAsia="lv-LV"/>
        </w:rPr>
        <w:t>.</w:t>
      </w:r>
    </w:p>
    <w:p w:rsidR="00E65BF8" w:rsidRPr="00E65BF8" w:rsidRDefault="00E65BF8" w:rsidP="00E65BF8">
      <w:pPr>
        <w:spacing w:after="100" w:afterAutospacing="1"/>
        <w:jc w:val="both"/>
        <w:rPr>
          <w:rFonts w:eastAsia="Times New Roman" w:cs="Times New Roman"/>
          <w:szCs w:val="24"/>
          <w:lang w:eastAsia="lv-LV"/>
        </w:rPr>
      </w:pPr>
      <w:r w:rsidRPr="00E65BF8">
        <w:rPr>
          <w:rFonts w:eastAsia="Times New Roman" w:cs="Times New Roman"/>
          <w:szCs w:val="24"/>
          <w:lang w:eastAsia="lv-LV"/>
        </w:rPr>
        <w:t>Ar savu dzīves pieredzi, teorētiskām pedagoģiski psiholoģiskām zināšanām, lēmumu pieņemšanas un situāciju vadīšanas paņēmieniem, sirds un prāta gudrību, un protams, savām personīgām individualitātes īpatnībām.</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Neviens nevienu nevar piespiest būt humānam! Mana pārliecība ir, ka mēs visi tādi vēlamies būt! Skola ir priecīga vieta! Uz skolu jādodas ar prieku gan skolotājiem, gan skolēniem, gan vecākiem, gan sabiedrībai. Tad tā jēga un esība attaisnojas.</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Tad kā rīkoties!?</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Tādas mācību vai teorijas grāmatas nav, kurā būtu uzskaitītas veicamās lietas. Tās būs dažādas pieejas, risinājumi un meklējumi, katrā skolā citādi. Mēs, Blīdenes pamatskolā rīkojāmies šādi - skolotāju kolektīvā runājām, runājām un runājām, par humānās pedagoģijas izpratnes jautājumiem, meklējām skaidrojumus un atbildes uz jautājumiem, centāmies vienoties par rīcībām, kuras skolas un humānās pedagoģijas izpratnē ir atbalstāmas, veicināmas un ieviešamas. Vienojāmies, ko mēs sagaidām viens no otra, no skolēniem, ko mēs pieļausim, ko nē, un kā rīkosimies kādās situācijās. Tas ir daudz grūtāk nekā šķiet – uzturēt vienotas prasības skolā! Tam jāvelta daudz gribas un laika, bet tas ir tā vērts! Un pieprasīt apliecinājumus, ka patiešām tas izdodas, neiespējami, tas vai nu ir vai nav, un to var sajust ieejot tādā skolā vai izglītības iestādē, atmosfēra ir citāda!</w:t>
      </w:r>
      <w:r w:rsidRPr="00E65BF8">
        <w:rPr>
          <w:rFonts w:ascii="Book Antiqua" w:eastAsia="Times New Roman" w:hAnsi="Book Antiqua" w:cs="Times New Roman"/>
          <w:b/>
          <w:bCs/>
          <w:i/>
          <w:iCs/>
          <w:color w:val="000000"/>
          <w:szCs w:val="24"/>
          <w:lang w:eastAsia="lv-LV"/>
        </w:rPr>
        <w:t xml:space="preserve"> </w:t>
      </w:r>
    </w:p>
    <w:p w:rsidR="00E65BF8" w:rsidRPr="00E65BF8" w:rsidRDefault="00E65BF8" w:rsidP="00E65BF8">
      <w:pPr>
        <w:spacing w:after="0"/>
        <w:jc w:val="both"/>
        <w:rPr>
          <w:rFonts w:eastAsia="Times New Roman" w:cs="Times New Roman"/>
          <w:b/>
          <w:i/>
          <w:szCs w:val="24"/>
          <w:lang w:eastAsia="lv-LV"/>
        </w:rPr>
      </w:pPr>
      <w:r w:rsidRPr="00E65BF8">
        <w:rPr>
          <w:rFonts w:eastAsia="Times New Roman" w:cs="Times New Roman"/>
          <w:szCs w:val="24"/>
          <w:lang w:eastAsia="lv-LV"/>
        </w:rPr>
        <w:t xml:space="preserve">   Tie nav kādi īpaši paņēmieni, metodes vai vēl kas būtiski atšķirīgs. Tās ir tās pašas metodes un paņēmieni, ko izmantojam ikvienā mācību stundā vai kādā pasākumā, kur esam kopā ar skolēniem. </w:t>
      </w:r>
      <w:r w:rsidRPr="00E65BF8">
        <w:rPr>
          <w:rFonts w:eastAsia="Times New Roman" w:cs="Times New Roman"/>
          <w:b/>
          <w:i/>
          <w:szCs w:val="24"/>
          <w:lang w:eastAsia="lv-LV"/>
        </w:rPr>
        <w:t>Tie ir citi akcenti ikdienas skolas darbībā.</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Mūs uzrunāja un pat veicināja sadarbību ar Programmu Iespējama Misija viņu apgalvojumi:</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w:t>
      </w:r>
    </w:p>
    <w:p w:rsidR="00E65BF8" w:rsidRPr="00E65BF8" w:rsidRDefault="00E65BF8" w:rsidP="00E65BF8">
      <w:pPr>
        <w:numPr>
          <w:ilvl w:val="0"/>
          <w:numId w:val="2"/>
        </w:numPr>
        <w:spacing w:after="0" w:line="276" w:lineRule="auto"/>
        <w:jc w:val="both"/>
        <w:rPr>
          <w:rFonts w:eastAsia="Times New Roman" w:cs="Times New Roman"/>
          <w:szCs w:val="24"/>
          <w:lang w:eastAsia="lv-LV"/>
        </w:rPr>
      </w:pPr>
      <w:r w:rsidRPr="00E65BF8">
        <w:rPr>
          <w:rFonts w:eastAsia="Times New Roman" w:cs="Times New Roman"/>
          <w:b/>
          <w:bCs/>
          <w:i/>
          <w:iCs/>
          <w:szCs w:val="24"/>
          <w:lang w:eastAsia="lv-LV"/>
        </w:rPr>
        <w:t>Mēs ticam</w:t>
      </w:r>
      <w:r w:rsidRPr="00E65BF8">
        <w:rPr>
          <w:rFonts w:eastAsia="Times New Roman" w:cs="Times New Roman"/>
          <w:szCs w:val="24"/>
          <w:lang w:eastAsia="lv-LV"/>
        </w:rPr>
        <w:t>, ka labi skolotāji un līderi ir radoši, iedvesmojoši un iejūtīgi</w:t>
      </w:r>
    </w:p>
    <w:p w:rsidR="00E65BF8" w:rsidRPr="00E65BF8" w:rsidRDefault="00E65BF8" w:rsidP="00E65BF8">
      <w:pPr>
        <w:numPr>
          <w:ilvl w:val="0"/>
          <w:numId w:val="2"/>
        </w:numPr>
        <w:spacing w:after="0" w:line="276" w:lineRule="auto"/>
        <w:jc w:val="both"/>
        <w:rPr>
          <w:rFonts w:eastAsia="Times New Roman" w:cs="Times New Roman"/>
          <w:szCs w:val="24"/>
          <w:lang w:eastAsia="lv-LV"/>
        </w:rPr>
      </w:pPr>
      <w:r w:rsidRPr="00E65BF8">
        <w:rPr>
          <w:rFonts w:eastAsia="Times New Roman" w:cs="Times New Roman"/>
          <w:b/>
          <w:bCs/>
          <w:i/>
          <w:iCs/>
          <w:szCs w:val="24"/>
          <w:lang w:eastAsia="lv-LV"/>
        </w:rPr>
        <w:t>Mēs ticam</w:t>
      </w:r>
      <w:r w:rsidRPr="00E65BF8">
        <w:rPr>
          <w:rFonts w:eastAsia="Times New Roman" w:cs="Times New Roman"/>
          <w:szCs w:val="24"/>
          <w:lang w:eastAsia="lv-LV"/>
        </w:rPr>
        <w:t>, ka skolotājam ir jābūt sabiedrības līderim</w:t>
      </w:r>
    </w:p>
    <w:p w:rsidR="00E65BF8" w:rsidRPr="00E65BF8" w:rsidRDefault="00E65BF8" w:rsidP="00E65BF8">
      <w:pPr>
        <w:numPr>
          <w:ilvl w:val="0"/>
          <w:numId w:val="2"/>
        </w:numPr>
        <w:spacing w:after="0" w:line="276" w:lineRule="auto"/>
        <w:jc w:val="both"/>
        <w:rPr>
          <w:rFonts w:eastAsia="Times New Roman" w:cs="Times New Roman"/>
          <w:szCs w:val="24"/>
          <w:lang w:eastAsia="lv-LV"/>
        </w:rPr>
      </w:pPr>
      <w:r w:rsidRPr="00E65BF8">
        <w:rPr>
          <w:rFonts w:eastAsia="Times New Roman" w:cs="Times New Roman"/>
          <w:b/>
          <w:bCs/>
          <w:i/>
          <w:iCs/>
          <w:szCs w:val="24"/>
          <w:lang w:eastAsia="lv-LV"/>
        </w:rPr>
        <w:t>Mēs ticam</w:t>
      </w:r>
      <w:r w:rsidRPr="00E65BF8">
        <w:rPr>
          <w:rFonts w:eastAsia="Times New Roman" w:cs="Times New Roman"/>
          <w:szCs w:val="24"/>
          <w:lang w:eastAsia="lv-LV"/>
        </w:rPr>
        <w:t>, ka labs skolotājs ir izglītības kvalitātes pamats</w:t>
      </w:r>
    </w:p>
    <w:p w:rsidR="00E65BF8" w:rsidRPr="00E65BF8" w:rsidRDefault="00E65BF8" w:rsidP="00E65BF8">
      <w:pPr>
        <w:numPr>
          <w:ilvl w:val="0"/>
          <w:numId w:val="2"/>
        </w:numPr>
        <w:spacing w:after="0" w:line="276" w:lineRule="auto"/>
        <w:jc w:val="both"/>
        <w:rPr>
          <w:rFonts w:eastAsia="Times New Roman" w:cs="Times New Roman"/>
          <w:szCs w:val="24"/>
          <w:lang w:eastAsia="lv-LV"/>
        </w:rPr>
      </w:pPr>
      <w:r w:rsidRPr="00E65BF8">
        <w:rPr>
          <w:rFonts w:eastAsia="Times New Roman" w:cs="Times New Roman"/>
          <w:b/>
          <w:bCs/>
          <w:i/>
          <w:iCs/>
          <w:szCs w:val="24"/>
          <w:lang w:eastAsia="lv-LV"/>
        </w:rPr>
        <w:t>Mēs ticam</w:t>
      </w:r>
      <w:r w:rsidRPr="00E65BF8">
        <w:rPr>
          <w:rFonts w:eastAsia="Times New Roman" w:cs="Times New Roman"/>
          <w:szCs w:val="24"/>
          <w:lang w:eastAsia="lv-LV"/>
        </w:rPr>
        <w:t>, ka katram bērnam ir tiesības mācīties pie laba skolotāja</w:t>
      </w:r>
    </w:p>
    <w:p w:rsidR="00E65BF8" w:rsidRPr="00E65BF8" w:rsidRDefault="00E65BF8" w:rsidP="00E65BF8">
      <w:pPr>
        <w:spacing w:after="0"/>
        <w:ind w:left="113"/>
        <w:jc w:val="both"/>
        <w:rPr>
          <w:rFonts w:eastAsia="Times New Roman" w:cs="Times New Roman"/>
          <w:bCs/>
          <w:iCs/>
          <w:szCs w:val="24"/>
          <w:lang w:eastAsia="lv-LV"/>
        </w:rPr>
      </w:pPr>
    </w:p>
    <w:p w:rsidR="00E65BF8" w:rsidRPr="00E65BF8" w:rsidRDefault="00E65BF8" w:rsidP="00E65BF8">
      <w:pPr>
        <w:spacing w:after="0"/>
        <w:ind w:left="113"/>
        <w:jc w:val="both"/>
        <w:rPr>
          <w:rFonts w:eastAsia="Times New Roman" w:cs="Times New Roman"/>
          <w:szCs w:val="24"/>
          <w:lang w:eastAsia="lv-LV"/>
        </w:rPr>
      </w:pPr>
      <w:r w:rsidRPr="00E65BF8">
        <w:rPr>
          <w:rFonts w:eastAsia="Times New Roman" w:cs="Times New Roman"/>
          <w:bCs/>
          <w:iCs/>
          <w:szCs w:val="24"/>
          <w:lang w:eastAsia="lv-LV"/>
        </w:rPr>
        <w:t>Mūsuprāt tie lieliski sasaucas ar humānās pedagoģijas izpratni!</w:t>
      </w:r>
    </w:p>
    <w:p w:rsidR="00E65BF8" w:rsidRPr="00E65BF8" w:rsidRDefault="00E65BF8" w:rsidP="00E65BF8">
      <w:pPr>
        <w:spacing w:after="0"/>
        <w:ind w:left="113"/>
        <w:jc w:val="both"/>
        <w:rPr>
          <w:rFonts w:eastAsia="Times New Roman" w:cs="Times New Roman"/>
          <w:szCs w:val="24"/>
          <w:lang w:eastAsia="lv-LV"/>
        </w:rPr>
      </w:pPr>
    </w:p>
    <w:p w:rsidR="00E65BF8" w:rsidRPr="00E65BF8" w:rsidRDefault="00E65BF8" w:rsidP="00E65BF8">
      <w:pPr>
        <w:spacing w:after="0"/>
        <w:jc w:val="both"/>
        <w:rPr>
          <w:rFonts w:eastAsia="Times New Roman" w:cs="Times New Roman"/>
          <w:szCs w:val="24"/>
          <w:lang w:eastAsia="lv-LV"/>
        </w:rPr>
      </w:pPr>
    </w:p>
    <w:p w:rsidR="00E65BF8" w:rsidRPr="00E65BF8" w:rsidRDefault="00E65BF8" w:rsidP="00E65BF8">
      <w:pPr>
        <w:spacing w:after="0"/>
        <w:jc w:val="both"/>
        <w:rPr>
          <w:rFonts w:eastAsia="Times New Roman" w:cs="Times New Roman"/>
          <w:b/>
          <w:szCs w:val="24"/>
          <w:lang w:eastAsia="lv-LV"/>
        </w:rPr>
      </w:pPr>
      <w:r w:rsidRPr="00E65BF8">
        <w:rPr>
          <w:rFonts w:eastAsia="Times New Roman" w:cs="Times New Roman"/>
          <w:szCs w:val="24"/>
          <w:lang w:eastAsia="lv-LV"/>
        </w:rPr>
        <w:t xml:space="preserve">   Tas ir plānots laiks sarunām, mūsu īpašās </w:t>
      </w:r>
      <w:r w:rsidRPr="00E65BF8">
        <w:rPr>
          <w:rFonts w:eastAsia="Times New Roman" w:cs="Times New Roman"/>
          <w:b/>
          <w:szCs w:val="24"/>
          <w:lang w:eastAsia="lv-LV"/>
        </w:rPr>
        <w:t>Rīta sarunas</w:t>
      </w:r>
    </w:p>
    <w:p w:rsidR="00E65BF8" w:rsidRPr="00E65BF8" w:rsidRDefault="00E65BF8" w:rsidP="00E65BF8">
      <w:pPr>
        <w:spacing w:after="0"/>
        <w:jc w:val="both"/>
        <w:rPr>
          <w:rFonts w:eastAsia="Times New Roman" w:cs="Times New Roman"/>
          <w:b/>
          <w:szCs w:val="24"/>
          <w:lang w:eastAsia="lv-LV"/>
        </w:rPr>
      </w:pPr>
    </w:p>
    <w:tbl>
      <w:tblPr>
        <w:tblW w:w="0" w:type="auto"/>
        <w:tblLook w:val="01E0" w:firstRow="1" w:lastRow="1" w:firstColumn="1" w:lastColumn="1" w:noHBand="0" w:noVBand="0"/>
      </w:tblPr>
      <w:tblGrid>
        <w:gridCol w:w="1908"/>
        <w:gridCol w:w="6614"/>
      </w:tblGrid>
      <w:tr w:rsidR="00E65BF8" w:rsidRPr="00E65BF8" w:rsidTr="00D615A8">
        <w:tc>
          <w:tcPr>
            <w:tcW w:w="1908" w:type="dxa"/>
            <w:shd w:val="clear" w:color="auto" w:fill="auto"/>
          </w:tcPr>
          <w:p w:rsidR="00E65BF8" w:rsidRPr="00E65BF8" w:rsidRDefault="00E65BF8" w:rsidP="00E65BF8">
            <w:pPr>
              <w:spacing w:after="0"/>
              <w:jc w:val="both"/>
              <w:rPr>
                <w:rFonts w:eastAsia="Times New Roman" w:cs="Times New Roman"/>
                <w:b/>
                <w:szCs w:val="24"/>
                <w:lang w:eastAsia="lv-LV"/>
              </w:rPr>
            </w:pPr>
            <w:r w:rsidRPr="00E65BF8">
              <w:rPr>
                <w:rFonts w:eastAsia="Times New Roman" w:cs="Times New Roman"/>
                <w:b/>
                <w:szCs w:val="24"/>
                <w:lang w:eastAsia="lv-LV"/>
              </w:rPr>
              <w:t xml:space="preserve">Kad?            </w:t>
            </w:r>
          </w:p>
        </w:tc>
        <w:tc>
          <w:tcPr>
            <w:tcW w:w="6614" w:type="dxa"/>
            <w:shd w:val="clear" w:color="auto" w:fill="auto"/>
          </w:tcPr>
          <w:p w:rsidR="00E65BF8" w:rsidRPr="00E65BF8" w:rsidRDefault="00E65BF8" w:rsidP="00E65BF8">
            <w:pPr>
              <w:spacing w:after="0"/>
              <w:jc w:val="both"/>
              <w:rPr>
                <w:rFonts w:eastAsia="Times New Roman" w:cs="Times New Roman"/>
                <w:b/>
                <w:szCs w:val="24"/>
                <w:lang w:eastAsia="lv-LV"/>
              </w:rPr>
            </w:pPr>
            <w:r w:rsidRPr="00E65BF8">
              <w:rPr>
                <w:rFonts w:eastAsia="Times New Roman" w:cs="Times New Roman"/>
                <w:szCs w:val="24"/>
                <w:lang w:eastAsia="lv-LV"/>
              </w:rPr>
              <w:t>pirmdienās, otrdienās, trešdienās, ceturtdienās, piektdienās</w:t>
            </w:r>
            <w:proofErr w:type="gramStart"/>
            <w:r w:rsidRPr="00E65BF8">
              <w:rPr>
                <w:rFonts w:eastAsia="Times New Roman" w:cs="Times New Roman"/>
                <w:szCs w:val="24"/>
                <w:lang w:eastAsia="lv-LV"/>
              </w:rPr>
              <w:t xml:space="preserve">       </w:t>
            </w:r>
            <w:proofErr w:type="gramEnd"/>
            <w:r w:rsidRPr="00E65BF8">
              <w:rPr>
                <w:rFonts w:eastAsia="Times New Roman" w:cs="Times New Roman"/>
                <w:szCs w:val="24"/>
                <w:lang w:eastAsia="lv-LV"/>
              </w:rPr>
              <w:t>plkst. 8.45</w:t>
            </w:r>
          </w:p>
        </w:tc>
      </w:tr>
      <w:tr w:rsidR="00E65BF8" w:rsidRPr="00E65BF8" w:rsidTr="00D615A8">
        <w:tc>
          <w:tcPr>
            <w:tcW w:w="1908" w:type="dxa"/>
            <w:shd w:val="clear" w:color="auto" w:fill="auto"/>
          </w:tcPr>
          <w:p w:rsidR="00E65BF8" w:rsidRPr="00E65BF8" w:rsidRDefault="00E65BF8" w:rsidP="00E65BF8">
            <w:pPr>
              <w:spacing w:after="0"/>
              <w:jc w:val="both"/>
              <w:rPr>
                <w:rFonts w:eastAsia="Times New Roman" w:cs="Times New Roman"/>
                <w:b/>
                <w:szCs w:val="24"/>
                <w:lang w:eastAsia="lv-LV"/>
              </w:rPr>
            </w:pPr>
            <w:r w:rsidRPr="00E65BF8">
              <w:rPr>
                <w:rFonts w:eastAsia="Times New Roman" w:cs="Times New Roman"/>
                <w:b/>
                <w:szCs w:val="24"/>
                <w:lang w:eastAsia="lv-LV"/>
              </w:rPr>
              <w:t xml:space="preserve">Kur?             </w:t>
            </w:r>
          </w:p>
        </w:tc>
        <w:tc>
          <w:tcPr>
            <w:tcW w:w="6614" w:type="dxa"/>
            <w:shd w:val="clear" w:color="auto" w:fill="auto"/>
          </w:tcPr>
          <w:p w:rsidR="00E65BF8" w:rsidRPr="00E65BF8" w:rsidRDefault="00E65BF8" w:rsidP="00E65BF8">
            <w:pPr>
              <w:spacing w:after="0"/>
              <w:jc w:val="both"/>
              <w:rPr>
                <w:rFonts w:eastAsia="Times New Roman" w:cs="Times New Roman"/>
                <w:b/>
                <w:szCs w:val="24"/>
                <w:lang w:eastAsia="lv-LV"/>
              </w:rPr>
            </w:pPr>
            <w:r w:rsidRPr="00E65BF8">
              <w:rPr>
                <w:rFonts w:eastAsia="Times New Roman" w:cs="Times New Roman"/>
                <w:szCs w:val="24"/>
                <w:lang w:eastAsia="lv-LV"/>
              </w:rPr>
              <w:t>skolā, klašu telpās</w:t>
            </w:r>
          </w:p>
        </w:tc>
      </w:tr>
      <w:tr w:rsidR="00E65BF8" w:rsidRPr="00E65BF8" w:rsidTr="00D615A8">
        <w:tc>
          <w:tcPr>
            <w:tcW w:w="1908" w:type="dxa"/>
            <w:shd w:val="clear" w:color="auto" w:fill="auto"/>
          </w:tcPr>
          <w:p w:rsidR="00E65BF8" w:rsidRPr="00E65BF8" w:rsidRDefault="00E65BF8" w:rsidP="00E65BF8">
            <w:pPr>
              <w:spacing w:after="0"/>
              <w:jc w:val="both"/>
              <w:rPr>
                <w:rFonts w:eastAsia="Times New Roman" w:cs="Times New Roman"/>
                <w:b/>
                <w:szCs w:val="24"/>
                <w:lang w:eastAsia="lv-LV"/>
              </w:rPr>
            </w:pPr>
            <w:r w:rsidRPr="00E65BF8">
              <w:rPr>
                <w:rFonts w:eastAsia="Times New Roman" w:cs="Times New Roman"/>
                <w:b/>
                <w:szCs w:val="24"/>
                <w:lang w:eastAsia="lv-LV"/>
              </w:rPr>
              <w:lastRenderedPageBreak/>
              <w:t xml:space="preserve">Kas?            </w:t>
            </w:r>
          </w:p>
        </w:tc>
        <w:tc>
          <w:tcPr>
            <w:tcW w:w="6614" w:type="dxa"/>
            <w:shd w:val="clear" w:color="auto" w:fill="auto"/>
          </w:tcPr>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visi skolēni un audzinātāji</w:t>
            </w:r>
          </w:p>
        </w:tc>
      </w:tr>
      <w:tr w:rsidR="00E65BF8" w:rsidRPr="00E65BF8" w:rsidTr="00D615A8">
        <w:tc>
          <w:tcPr>
            <w:tcW w:w="1908" w:type="dxa"/>
            <w:shd w:val="clear" w:color="auto" w:fill="auto"/>
          </w:tcPr>
          <w:p w:rsidR="00E65BF8" w:rsidRPr="00E65BF8" w:rsidRDefault="00E65BF8" w:rsidP="00E65BF8">
            <w:pPr>
              <w:spacing w:after="0"/>
              <w:jc w:val="both"/>
              <w:rPr>
                <w:rFonts w:eastAsia="Times New Roman" w:cs="Times New Roman"/>
                <w:b/>
                <w:szCs w:val="24"/>
                <w:lang w:eastAsia="lv-LV"/>
              </w:rPr>
            </w:pPr>
            <w:r w:rsidRPr="00E65BF8">
              <w:rPr>
                <w:rFonts w:eastAsia="Times New Roman" w:cs="Times New Roman"/>
                <w:b/>
                <w:szCs w:val="24"/>
                <w:lang w:eastAsia="lv-LV"/>
              </w:rPr>
              <w:t xml:space="preserve">Ko dara?      </w:t>
            </w:r>
          </w:p>
        </w:tc>
        <w:tc>
          <w:tcPr>
            <w:tcW w:w="6614" w:type="dxa"/>
            <w:shd w:val="clear" w:color="auto" w:fill="auto"/>
          </w:tcPr>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lasa, runā tekstus ar labiem, gudriem, mīļiem, cēliem vārdiem, klausās mūziku...</w:t>
            </w:r>
          </w:p>
        </w:tc>
      </w:tr>
      <w:tr w:rsidR="00E65BF8" w:rsidRPr="00E65BF8" w:rsidTr="00D615A8">
        <w:tc>
          <w:tcPr>
            <w:tcW w:w="1908" w:type="dxa"/>
            <w:shd w:val="clear" w:color="auto" w:fill="auto"/>
          </w:tcPr>
          <w:p w:rsidR="00E65BF8" w:rsidRPr="00E65BF8" w:rsidRDefault="00E65BF8" w:rsidP="00E65BF8">
            <w:pPr>
              <w:spacing w:after="0"/>
              <w:jc w:val="both"/>
              <w:rPr>
                <w:rFonts w:eastAsia="Times New Roman" w:cs="Times New Roman"/>
                <w:b/>
                <w:szCs w:val="24"/>
                <w:lang w:eastAsia="lv-LV"/>
              </w:rPr>
            </w:pPr>
            <w:r w:rsidRPr="00E65BF8">
              <w:rPr>
                <w:rFonts w:eastAsia="Times New Roman" w:cs="Times New Roman"/>
                <w:b/>
                <w:szCs w:val="24"/>
                <w:lang w:eastAsia="lv-LV"/>
              </w:rPr>
              <w:t xml:space="preserve">Par ko?        </w:t>
            </w:r>
          </w:p>
        </w:tc>
        <w:tc>
          <w:tcPr>
            <w:tcW w:w="6614" w:type="dxa"/>
            <w:shd w:val="clear" w:color="auto" w:fill="auto"/>
          </w:tcPr>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par dzīvi, mīlestību, notikumiem, neticamiem, bet patiesiem atgadījumiem… </w:t>
            </w:r>
          </w:p>
        </w:tc>
      </w:tr>
      <w:tr w:rsidR="00E65BF8" w:rsidRPr="00E65BF8" w:rsidTr="00D615A8">
        <w:tc>
          <w:tcPr>
            <w:tcW w:w="1908" w:type="dxa"/>
            <w:shd w:val="clear" w:color="auto" w:fill="auto"/>
          </w:tcPr>
          <w:p w:rsidR="00E65BF8" w:rsidRPr="00E65BF8" w:rsidRDefault="00E65BF8" w:rsidP="00E65BF8">
            <w:pPr>
              <w:spacing w:after="0"/>
              <w:jc w:val="both"/>
              <w:rPr>
                <w:rFonts w:eastAsia="Times New Roman" w:cs="Times New Roman"/>
                <w:b/>
                <w:szCs w:val="24"/>
                <w:lang w:eastAsia="lv-LV"/>
              </w:rPr>
            </w:pPr>
            <w:r w:rsidRPr="00E65BF8">
              <w:rPr>
                <w:rFonts w:eastAsia="Times New Roman" w:cs="Times New Roman"/>
                <w:b/>
                <w:szCs w:val="24"/>
                <w:lang w:eastAsia="lv-LV"/>
              </w:rPr>
              <w:t xml:space="preserve">Kāpēc?       </w:t>
            </w:r>
          </w:p>
        </w:tc>
        <w:tc>
          <w:tcPr>
            <w:tcW w:w="6614" w:type="dxa"/>
            <w:shd w:val="clear" w:color="auto" w:fill="auto"/>
          </w:tcPr>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lai radītu iespēju bērniem dzirdēt labos, skaistos, cēlos vārdus, iedrošinātu tos lietot, nekaunēties no tiem, veicinātu lasītprasmes un vēlēšanos lasīt! </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Veicinātu erudīciju!</w:t>
            </w:r>
          </w:p>
        </w:tc>
      </w:tr>
    </w:tbl>
    <w:p w:rsidR="00E65BF8" w:rsidRPr="00E65BF8" w:rsidRDefault="00E65BF8" w:rsidP="00E65BF8">
      <w:pPr>
        <w:spacing w:after="0"/>
        <w:jc w:val="both"/>
        <w:rPr>
          <w:rFonts w:eastAsia="Times New Roman" w:cs="Times New Roman"/>
          <w:b/>
          <w:szCs w:val="24"/>
          <w:lang w:eastAsia="lv-LV"/>
        </w:rPr>
      </w:pPr>
    </w:p>
    <w:p w:rsidR="00E65BF8" w:rsidRPr="00E65BF8" w:rsidRDefault="00E65BF8" w:rsidP="00E65BF8">
      <w:pPr>
        <w:spacing w:after="0"/>
        <w:jc w:val="both"/>
        <w:rPr>
          <w:rFonts w:eastAsia="Times New Roman" w:cs="Times New Roman"/>
          <w:b/>
          <w:szCs w:val="24"/>
          <w:lang w:eastAsia="lv-LV"/>
        </w:rPr>
      </w:pPr>
      <w:r w:rsidRPr="00E65BF8">
        <w:rPr>
          <w:rFonts w:eastAsia="Times New Roman" w:cs="Times New Roman"/>
          <w:b/>
          <w:szCs w:val="24"/>
          <w:lang w:eastAsia="lv-LV"/>
        </w:rPr>
        <w:t>Rīta sarunu ritms</w:t>
      </w:r>
    </w:p>
    <w:p w:rsidR="00E65BF8" w:rsidRPr="00E65BF8" w:rsidRDefault="00E65BF8" w:rsidP="00E65BF8">
      <w:pPr>
        <w:spacing w:after="0"/>
        <w:jc w:val="both"/>
        <w:rPr>
          <w:rFonts w:eastAsia="Times New Roman" w:cs="Times New Roman"/>
          <w:szCs w:val="24"/>
          <w:lang w:eastAsia="lv-LV"/>
        </w:rPr>
      </w:pPr>
    </w:p>
    <w:tbl>
      <w:tblPr>
        <w:tblW w:w="8535" w:type="dxa"/>
        <w:tblCellSpacing w:w="0" w:type="dxa"/>
        <w:tblCellMar>
          <w:left w:w="0" w:type="dxa"/>
          <w:right w:w="0" w:type="dxa"/>
        </w:tblCellMar>
        <w:tblLook w:val="0000" w:firstRow="0" w:lastRow="0" w:firstColumn="0" w:lastColumn="0" w:noHBand="0" w:noVBand="0"/>
      </w:tblPr>
      <w:tblGrid>
        <w:gridCol w:w="1448"/>
        <w:gridCol w:w="1726"/>
        <w:gridCol w:w="2101"/>
        <w:gridCol w:w="1418"/>
        <w:gridCol w:w="1842"/>
      </w:tblGrid>
      <w:tr w:rsidR="00E65BF8" w:rsidRPr="00E65BF8" w:rsidTr="00D615A8">
        <w:trPr>
          <w:trHeight w:val="600"/>
          <w:tblCellSpacing w:w="0" w:type="dxa"/>
        </w:trPr>
        <w:tc>
          <w:tcPr>
            <w:tcW w:w="1448" w:type="dxa"/>
            <w:tcBorders>
              <w:top w:val="single" w:sz="12" w:space="0" w:color="000000"/>
              <w:left w:val="single" w:sz="12" w:space="0" w:color="000000"/>
              <w:bottom w:val="single" w:sz="6" w:space="0" w:color="000000"/>
              <w:right w:val="single" w:sz="6" w:space="0" w:color="000000"/>
            </w:tcBorders>
          </w:tcPr>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pirmdiena</w:t>
            </w:r>
          </w:p>
        </w:tc>
        <w:tc>
          <w:tcPr>
            <w:tcW w:w="1726" w:type="dxa"/>
            <w:tcBorders>
              <w:top w:val="single" w:sz="12" w:space="0" w:color="000000"/>
              <w:left w:val="single" w:sz="6" w:space="0" w:color="000000"/>
              <w:bottom w:val="single" w:sz="6" w:space="0" w:color="000000"/>
              <w:right w:val="single" w:sz="6" w:space="0" w:color="000000"/>
            </w:tcBorders>
          </w:tcPr>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otrdiena</w:t>
            </w:r>
          </w:p>
        </w:tc>
        <w:tc>
          <w:tcPr>
            <w:tcW w:w="2101" w:type="dxa"/>
            <w:tcBorders>
              <w:top w:val="single" w:sz="12" w:space="0" w:color="000000"/>
              <w:left w:val="single" w:sz="6" w:space="0" w:color="000000"/>
              <w:bottom w:val="single" w:sz="6" w:space="0" w:color="000000"/>
              <w:right w:val="single" w:sz="6" w:space="0" w:color="000000"/>
            </w:tcBorders>
          </w:tcPr>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trešdiena</w:t>
            </w:r>
          </w:p>
        </w:tc>
        <w:tc>
          <w:tcPr>
            <w:tcW w:w="1418" w:type="dxa"/>
            <w:tcBorders>
              <w:top w:val="single" w:sz="12" w:space="0" w:color="000000"/>
              <w:left w:val="single" w:sz="6" w:space="0" w:color="000000"/>
              <w:bottom w:val="single" w:sz="6" w:space="0" w:color="000000"/>
              <w:right w:val="single" w:sz="6" w:space="0" w:color="000000"/>
            </w:tcBorders>
          </w:tcPr>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ceturtdiena</w:t>
            </w:r>
          </w:p>
        </w:tc>
        <w:tc>
          <w:tcPr>
            <w:tcW w:w="1842" w:type="dxa"/>
            <w:tcBorders>
              <w:top w:val="single" w:sz="12" w:space="0" w:color="000000"/>
              <w:left w:val="single" w:sz="6" w:space="0" w:color="000000"/>
              <w:bottom w:val="single" w:sz="6" w:space="0" w:color="000000"/>
              <w:right w:val="single" w:sz="12" w:space="0" w:color="000000"/>
            </w:tcBorders>
          </w:tcPr>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piektdiena</w:t>
            </w:r>
          </w:p>
        </w:tc>
      </w:tr>
      <w:tr w:rsidR="00E65BF8" w:rsidRPr="00E65BF8" w:rsidTr="00D615A8">
        <w:trPr>
          <w:trHeight w:val="1024"/>
          <w:tblCellSpacing w:w="0" w:type="dxa"/>
        </w:trPr>
        <w:tc>
          <w:tcPr>
            <w:tcW w:w="1448" w:type="dxa"/>
            <w:tcBorders>
              <w:top w:val="single" w:sz="6" w:space="0" w:color="000000"/>
              <w:left w:val="single" w:sz="12" w:space="0" w:color="000000"/>
              <w:bottom w:val="single" w:sz="12" w:space="0" w:color="000000"/>
              <w:right w:val="single" w:sz="6" w:space="0" w:color="000000"/>
            </w:tcBorders>
          </w:tcPr>
          <w:p w:rsidR="00E65BF8" w:rsidRPr="00E65BF8" w:rsidRDefault="00E65BF8" w:rsidP="00E65BF8">
            <w:pPr>
              <w:spacing w:after="0"/>
              <w:jc w:val="both"/>
              <w:rPr>
                <w:rFonts w:eastAsia="Times New Roman" w:cs="Times New Roman"/>
                <w:i/>
                <w:iCs/>
                <w:szCs w:val="24"/>
                <w:lang w:eastAsia="lv-LV"/>
              </w:rPr>
            </w:pPr>
            <w:r w:rsidRPr="00E65BF8">
              <w:rPr>
                <w:rFonts w:eastAsia="Times New Roman" w:cs="Times New Roman"/>
                <w:i/>
                <w:iCs/>
                <w:szCs w:val="24"/>
                <w:lang w:eastAsia="lv-LV"/>
              </w:rPr>
              <w:t>Sarunas</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w:t>
            </w:r>
            <w:r w:rsidRPr="00E65BF8">
              <w:rPr>
                <w:rFonts w:eastAsia="Times New Roman" w:cs="Times New Roman"/>
                <w:b/>
                <w:bCs/>
                <w:szCs w:val="24"/>
                <w:lang w:eastAsia="lv-LV"/>
              </w:rPr>
              <w:t>sirdij</w:t>
            </w:r>
          </w:p>
        </w:tc>
        <w:tc>
          <w:tcPr>
            <w:tcW w:w="1726" w:type="dxa"/>
            <w:tcBorders>
              <w:top w:val="single" w:sz="6" w:space="0" w:color="000000"/>
              <w:left w:val="single" w:sz="6" w:space="0" w:color="000000"/>
              <w:bottom w:val="single" w:sz="12" w:space="0" w:color="000000"/>
              <w:right w:val="single" w:sz="6" w:space="0" w:color="000000"/>
            </w:tcBorders>
          </w:tcPr>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i/>
                <w:iCs/>
                <w:szCs w:val="24"/>
                <w:lang w:eastAsia="lv-LV"/>
              </w:rPr>
              <w:t>Sarunas</w:t>
            </w:r>
            <w:proofErr w:type="gramStart"/>
            <w:r w:rsidRPr="00E65BF8">
              <w:rPr>
                <w:rFonts w:eastAsia="Times New Roman" w:cs="Times New Roman"/>
                <w:i/>
                <w:iCs/>
                <w:szCs w:val="24"/>
                <w:lang w:eastAsia="lv-LV"/>
              </w:rPr>
              <w:t xml:space="preserve"> </w:t>
            </w:r>
            <w:r w:rsidRPr="00E65BF8">
              <w:rPr>
                <w:rFonts w:eastAsia="Times New Roman" w:cs="Times New Roman"/>
                <w:szCs w:val="24"/>
                <w:lang w:eastAsia="lv-LV"/>
              </w:rPr>
              <w:t xml:space="preserve">     </w:t>
            </w:r>
            <w:proofErr w:type="gramEnd"/>
          </w:p>
          <w:p w:rsidR="00E65BF8" w:rsidRPr="00E65BF8" w:rsidRDefault="00E65BF8" w:rsidP="00E65BF8">
            <w:pPr>
              <w:spacing w:after="0"/>
              <w:jc w:val="both"/>
              <w:rPr>
                <w:rFonts w:eastAsia="Times New Roman" w:cs="Times New Roman"/>
                <w:b/>
                <w:bCs/>
                <w:szCs w:val="24"/>
                <w:lang w:eastAsia="lv-LV"/>
              </w:rPr>
            </w:pPr>
            <w:r w:rsidRPr="00E65BF8">
              <w:rPr>
                <w:rFonts w:eastAsia="Times New Roman" w:cs="Times New Roman"/>
                <w:szCs w:val="24"/>
                <w:lang w:eastAsia="lv-LV"/>
              </w:rPr>
              <w:t xml:space="preserve">    </w:t>
            </w:r>
            <w:r w:rsidRPr="00E65BF8">
              <w:rPr>
                <w:rFonts w:eastAsia="Times New Roman" w:cs="Times New Roman"/>
                <w:b/>
                <w:bCs/>
                <w:szCs w:val="24"/>
                <w:lang w:eastAsia="lv-LV"/>
              </w:rPr>
              <w:t>kultūra,</w:t>
            </w:r>
            <w:proofErr w:type="gramStart"/>
            <w:r w:rsidRPr="00E65BF8">
              <w:rPr>
                <w:rFonts w:eastAsia="Times New Roman" w:cs="Times New Roman"/>
                <w:b/>
                <w:bCs/>
                <w:szCs w:val="24"/>
                <w:lang w:eastAsia="lv-LV"/>
              </w:rPr>
              <w:t xml:space="preserve">   </w:t>
            </w:r>
            <w:proofErr w:type="gramEnd"/>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b/>
                <w:bCs/>
                <w:szCs w:val="24"/>
                <w:lang w:eastAsia="lv-LV"/>
              </w:rPr>
              <w:t xml:space="preserve">      sports</w:t>
            </w:r>
          </w:p>
        </w:tc>
        <w:tc>
          <w:tcPr>
            <w:tcW w:w="2101" w:type="dxa"/>
            <w:tcBorders>
              <w:top w:val="single" w:sz="6" w:space="0" w:color="000000"/>
              <w:left w:val="single" w:sz="6" w:space="0" w:color="000000"/>
              <w:bottom w:val="single" w:sz="12" w:space="0" w:color="000000"/>
              <w:right w:val="single" w:sz="6" w:space="0" w:color="000000"/>
            </w:tcBorders>
          </w:tcPr>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i/>
                <w:iCs/>
                <w:szCs w:val="24"/>
                <w:lang w:eastAsia="lv-LV"/>
              </w:rPr>
              <w:t>Sarunas</w:t>
            </w:r>
            <w:proofErr w:type="gramStart"/>
            <w:r w:rsidRPr="00E65BF8">
              <w:rPr>
                <w:rFonts w:eastAsia="Times New Roman" w:cs="Times New Roman"/>
                <w:i/>
                <w:iCs/>
                <w:szCs w:val="24"/>
                <w:lang w:eastAsia="lv-LV"/>
              </w:rPr>
              <w:t xml:space="preserve"> </w:t>
            </w:r>
            <w:r w:rsidRPr="00E65BF8">
              <w:rPr>
                <w:rFonts w:eastAsia="Times New Roman" w:cs="Times New Roman"/>
                <w:szCs w:val="24"/>
                <w:lang w:eastAsia="lv-LV"/>
              </w:rPr>
              <w:t xml:space="preserve"> </w:t>
            </w:r>
            <w:proofErr w:type="gramEnd"/>
          </w:p>
          <w:p w:rsidR="00E65BF8" w:rsidRPr="00E65BF8" w:rsidRDefault="00E65BF8" w:rsidP="00E65BF8">
            <w:pPr>
              <w:spacing w:after="0"/>
              <w:jc w:val="both"/>
              <w:rPr>
                <w:rFonts w:eastAsia="Times New Roman" w:cs="Times New Roman"/>
                <w:b/>
                <w:bCs/>
                <w:szCs w:val="24"/>
                <w:lang w:eastAsia="lv-LV"/>
              </w:rPr>
            </w:pPr>
            <w:r w:rsidRPr="00E65BF8">
              <w:rPr>
                <w:rFonts w:eastAsia="Times New Roman" w:cs="Times New Roman"/>
                <w:szCs w:val="24"/>
                <w:lang w:eastAsia="lv-LV"/>
              </w:rPr>
              <w:t xml:space="preserve">   </w:t>
            </w:r>
            <w:r w:rsidRPr="00E65BF8">
              <w:rPr>
                <w:rFonts w:eastAsia="Times New Roman" w:cs="Times New Roman"/>
                <w:b/>
                <w:bCs/>
                <w:szCs w:val="24"/>
                <w:lang w:eastAsia="lv-LV"/>
              </w:rPr>
              <w:t xml:space="preserve">notikumi Latvijā, </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b/>
                <w:bCs/>
                <w:szCs w:val="24"/>
                <w:lang w:eastAsia="lv-LV"/>
              </w:rPr>
              <w:t xml:space="preserve">   pasaulē</w:t>
            </w:r>
          </w:p>
        </w:tc>
        <w:tc>
          <w:tcPr>
            <w:tcW w:w="1418" w:type="dxa"/>
            <w:tcBorders>
              <w:top w:val="single" w:sz="6" w:space="0" w:color="000000"/>
              <w:left w:val="single" w:sz="6" w:space="0" w:color="000000"/>
              <w:bottom w:val="single" w:sz="12" w:space="0" w:color="000000"/>
              <w:right w:val="single" w:sz="6" w:space="0" w:color="000000"/>
            </w:tcBorders>
          </w:tcPr>
          <w:p w:rsidR="00E65BF8" w:rsidRPr="00E65BF8" w:rsidRDefault="00E65BF8" w:rsidP="00E65BF8">
            <w:pPr>
              <w:spacing w:after="0"/>
              <w:jc w:val="both"/>
              <w:rPr>
                <w:rFonts w:eastAsia="Times New Roman" w:cs="Times New Roman"/>
                <w:i/>
                <w:iCs/>
                <w:szCs w:val="24"/>
                <w:lang w:eastAsia="lv-LV"/>
              </w:rPr>
            </w:pPr>
            <w:r w:rsidRPr="00E65BF8">
              <w:rPr>
                <w:rFonts w:eastAsia="Times New Roman" w:cs="Times New Roman"/>
                <w:i/>
                <w:iCs/>
                <w:szCs w:val="24"/>
                <w:lang w:eastAsia="lv-LV"/>
              </w:rPr>
              <w:t>Sarunas</w:t>
            </w:r>
            <w:proofErr w:type="gramStart"/>
            <w:r w:rsidRPr="00E65BF8">
              <w:rPr>
                <w:rFonts w:eastAsia="Times New Roman" w:cs="Times New Roman"/>
                <w:i/>
                <w:iCs/>
                <w:szCs w:val="24"/>
                <w:lang w:eastAsia="lv-LV"/>
              </w:rPr>
              <w:t xml:space="preserve">  </w:t>
            </w:r>
            <w:proofErr w:type="gramEnd"/>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w:t>
            </w:r>
            <w:r w:rsidRPr="00E65BF8">
              <w:rPr>
                <w:rFonts w:eastAsia="Times New Roman" w:cs="Times New Roman"/>
                <w:b/>
                <w:bCs/>
                <w:szCs w:val="24"/>
                <w:lang w:eastAsia="lv-LV"/>
              </w:rPr>
              <w:t>es lasu</w:t>
            </w:r>
            <w:proofErr w:type="gramStart"/>
            <w:r w:rsidRPr="00E65BF8">
              <w:rPr>
                <w:rFonts w:eastAsia="Times New Roman" w:cs="Times New Roman"/>
                <w:b/>
                <w:bCs/>
                <w:szCs w:val="24"/>
                <w:lang w:eastAsia="lv-LV"/>
              </w:rPr>
              <w:t xml:space="preserve"> .</w:t>
            </w:r>
            <w:proofErr w:type="gramEnd"/>
            <w:r w:rsidRPr="00E65BF8">
              <w:rPr>
                <w:rFonts w:eastAsia="Times New Roman" w:cs="Times New Roman"/>
                <w:b/>
                <w:bCs/>
                <w:szCs w:val="24"/>
                <w:lang w:eastAsia="lv-LV"/>
              </w:rPr>
              <w:t>..</w:t>
            </w:r>
          </w:p>
        </w:tc>
        <w:tc>
          <w:tcPr>
            <w:tcW w:w="1842" w:type="dxa"/>
            <w:tcBorders>
              <w:top w:val="single" w:sz="6" w:space="0" w:color="000000"/>
              <w:left w:val="single" w:sz="6" w:space="0" w:color="000000"/>
              <w:bottom w:val="single" w:sz="12" w:space="0" w:color="000000"/>
              <w:right w:val="single" w:sz="12" w:space="0" w:color="000000"/>
            </w:tcBorders>
          </w:tcPr>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i/>
                <w:iCs/>
                <w:szCs w:val="24"/>
                <w:lang w:eastAsia="lv-LV"/>
              </w:rPr>
              <w:t>Sarunas</w:t>
            </w:r>
            <w:proofErr w:type="gramStart"/>
            <w:r w:rsidRPr="00E65BF8">
              <w:rPr>
                <w:rFonts w:eastAsia="Times New Roman" w:cs="Times New Roman"/>
                <w:i/>
                <w:iCs/>
                <w:szCs w:val="24"/>
                <w:lang w:eastAsia="lv-LV"/>
              </w:rPr>
              <w:t xml:space="preserve"> </w:t>
            </w:r>
            <w:r w:rsidRPr="00E65BF8">
              <w:rPr>
                <w:rFonts w:eastAsia="Times New Roman" w:cs="Times New Roman"/>
                <w:szCs w:val="24"/>
                <w:lang w:eastAsia="lv-LV"/>
              </w:rPr>
              <w:t xml:space="preserve">  </w:t>
            </w:r>
            <w:proofErr w:type="gramEnd"/>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w:t>
            </w:r>
            <w:r w:rsidRPr="00E65BF8">
              <w:rPr>
                <w:rFonts w:eastAsia="Times New Roman" w:cs="Times New Roman"/>
                <w:b/>
                <w:bCs/>
                <w:szCs w:val="24"/>
                <w:lang w:eastAsia="lv-LV"/>
              </w:rPr>
              <w:t>mūzika</w:t>
            </w:r>
          </w:p>
        </w:tc>
      </w:tr>
    </w:tbl>
    <w:p w:rsidR="00E65BF8" w:rsidRPr="00E65BF8" w:rsidRDefault="00E65BF8" w:rsidP="00E65BF8">
      <w:pPr>
        <w:spacing w:after="0"/>
        <w:jc w:val="both"/>
        <w:rPr>
          <w:rFonts w:eastAsia="Times New Roman" w:cs="Times New Roman"/>
          <w:szCs w:val="24"/>
          <w:lang w:eastAsia="lv-LV"/>
        </w:rPr>
      </w:pP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Tās ir atsevišķas un īpašas </w:t>
      </w:r>
      <w:r w:rsidRPr="00E65BF8">
        <w:rPr>
          <w:rFonts w:eastAsia="Times New Roman" w:cs="Times New Roman"/>
          <w:b/>
          <w:szCs w:val="24"/>
          <w:lang w:eastAsia="lv-LV"/>
        </w:rPr>
        <w:t>klases stundas</w:t>
      </w:r>
      <w:r w:rsidRPr="00E65BF8">
        <w:rPr>
          <w:rFonts w:eastAsia="Times New Roman" w:cs="Times New Roman"/>
          <w:szCs w:val="24"/>
          <w:lang w:eastAsia="lv-LV"/>
        </w:rPr>
        <w:t>, par tēmām, par kurām ikdienā runājam mazāk un veltām maz laika -</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kas ir labsirdība, augstsirdība, cēlsirdība, labestība, dāsnums, brīvība, mīlestība, palīdzība un vēl... jēdzieni, ko ikdienā saucam „augsti”, šo vērtību augstākajā izpratnē, ar piemēriem no literatūras, mākslas, mūzikas, t.sk. izmantojot arī interaktīvās tehnoloģijas. </w:t>
      </w:r>
    </w:p>
    <w:p w:rsidR="00E65BF8" w:rsidRPr="00E65BF8" w:rsidRDefault="00E65BF8" w:rsidP="00E65BF8">
      <w:pPr>
        <w:spacing w:before="100" w:beforeAutospacing="1" w:after="100" w:afterAutospacing="1"/>
        <w:jc w:val="both"/>
        <w:rPr>
          <w:rFonts w:eastAsia="Times New Roman" w:cs="Times New Roman"/>
          <w:szCs w:val="24"/>
          <w:lang w:eastAsia="lv-LV"/>
        </w:rPr>
      </w:pPr>
      <w:r w:rsidRPr="00E65BF8">
        <w:rPr>
          <w:rFonts w:eastAsia="Times New Roman" w:cs="Times New Roman"/>
          <w:szCs w:val="24"/>
          <w:lang w:eastAsia="lv-LV"/>
        </w:rPr>
        <w:t xml:space="preserve">Tie ir kādi </w:t>
      </w:r>
      <w:r w:rsidRPr="00E65BF8">
        <w:rPr>
          <w:rFonts w:eastAsia="Times New Roman" w:cs="Times New Roman"/>
          <w:b/>
          <w:szCs w:val="24"/>
          <w:lang w:eastAsia="lv-LV"/>
        </w:rPr>
        <w:t xml:space="preserve">pasākumi, kopīgs darbs, izbraukumi, skolēnu ierosinātas aktivitātes, Labdarības tirdziņi, Labo darbu brīži, </w:t>
      </w:r>
      <w:r w:rsidRPr="00E65BF8">
        <w:rPr>
          <w:rFonts w:eastAsia="Times New Roman" w:cs="Times New Roman"/>
          <w:szCs w:val="24"/>
          <w:lang w:eastAsia="lv-LV"/>
        </w:rPr>
        <w:t>palīdzot pagasta</w:t>
      </w:r>
      <w:r w:rsidRPr="00E65BF8">
        <w:rPr>
          <w:rFonts w:eastAsia="Times New Roman" w:cs="Times New Roman"/>
          <w:b/>
          <w:szCs w:val="24"/>
          <w:lang w:eastAsia="lv-LV"/>
        </w:rPr>
        <w:t xml:space="preserve"> </w:t>
      </w:r>
      <w:r w:rsidRPr="00E65BF8">
        <w:rPr>
          <w:rFonts w:eastAsia="Times New Roman" w:cs="Times New Roman"/>
          <w:szCs w:val="24"/>
          <w:lang w:eastAsia="lv-LV"/>
        </w:rPr>
        <w:t>vecajiem, vientuļajiem</w:t>
      </w:r>
      <w:r w:rsidRPr="00E65BF8">
        <w:rPr>
          <w:rFonts w:eastAsia="Times New Roman" w:cs="Times New Roman"/>
          <w:b/>
          <w:szCs w:val="24"/>
          <w:lang w:eastAsia="lv-LV"/>
        </w:rPr>
        <w:t xml:space="preserve"> </w:t>
      </w:r>
      <w:r w:rsidRPr="00E65BF8">
        <w:rPr>
          <w:rFonts w:eastAsia="Times New Roman" w:cs="Times New Roman"/>
          <w:szCs w:val="24"/>
          <w:lang w:eastAsia="lv-LV"/>
        </w:rPr>
        <w:t xml:space="preserve">cilvēkiem utt. </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Katrā minētajā aktivitātē svarīgas ir trīs lietas, trīs nosacījumi, par kuriem esam skolā vienojušies, lai tiek </w:t>
      </w:r>
      <w:r w:rsidRPr="00E65BF8">
        <w:rPr>
          <w:rFonts w:eastAsia="Times New Roman" w:cs="Times New Roman"/>
          <w:b/>
          <w:szCs w:val="24"/>
          <w:lang w:eastAsia="lv-LV"/>
        </w:rPr>
        <w:t>prātam, sirdij un priekam</w:t>
      </w:r>
      <w:r w:rsidRPr="00E65BF8">
        <w:rPr>
          <w:rFonts w:eastAsia="Times New Roman" w:cs="Times New Roman"/>
          <w:szCs w:val="24"/>
          <w:lang w:eastAsia="lv-LV"/>
        </w:rPr>
        <w:t>! Ja visi nosacījumi ir ievēroti, tad parasti visi ir apmierināti un ir apmierinātība un pozitīvs rezultāts.</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Un iespējams, joprojām ir jautājums – kāds šim visam sakars ar mentordarbību? Atbilde divējāda, ja šķiet, ka nekāds, tad arī ir nekāds, tad mēs „runājam dažādās valodās”, bet, ja šķiet, ka ir, tad sāk veidoties vienota, vismaz daļēji līdzīga izpratne par „kāds </w:t>
      </w:r>
      <w:proofErr w:type="gramStart"/>
      <w:r w:rsidRPr="00E65BF8">
        <w:rPr>
          <w:rFonts w:eastAsia="Times New Roman" w:cs="Times New Roman"/>
          <w:szCs w:val="24"/>
          <w:lang w:eastAsia="lv-LV"/>
        </w:rPr>
        <w:t>Tu CILVĒKS</w:t>
      </w:r>
      <w:proofErr w:type="gramEnd"/>
      <w:r w:rsidRPr="00E65BF8">
        <w:rPr>
          <w:rFonts w:eastAsia="Times New Roman" w:cs="Times New Roman"/>
          <w:szCs w:val="24"/>
          <w:lang w:eastAsia="lv-LV"/>
        </w:rPr>
        <w:t xml:space="preserve">, tāds Tu SKOLOTĀJS”. </w:t>
      </w:r>
      <w:proofErr w:type="gramStart"/>
      <w:r w:rsidRPr="00E65BF8">
        <w:rPr>
          <w:rFonts w:eastAsia="Times New Roman" w:cs="Times New Roman"/>
          <w:szCs w:val="24"/>
          <w:lang w:eastAsia="lv-LV"/>
        </w:rPr>
        <w:t>Uzsākot darbu skolā jaunam skolotājam tieši</w:t>
      </w:r>
      <w:proofErr w:type="gramEnd"/>
      <w:r w:rsidRPr="00E65BF8">
        <w:rPr>
          <w:rFonts w:eastAsia="Times New Roman" w:cs="Times New Roman"/>
          <w:szCs w:val="24"/>
          <w:lang w:eastAsia="lv-LV"/>
        </w:rPr>
        <w:t xml:space="preserve"> mentora pienākums ir palīdzēt iejusties, saprast, izstāstīt un ierādīt skolas vērtības. Tātad paša vērtībām jāsakrīt ar sagaidāmajām skolas vērtībām. Iespējams, ka būt par mentoru humānās pedagoģijas jautājumos pieredzējušam kolēģim ir daudz grūtāk nekā gados jaunam...</w:t>
      </w:r>
    </w:p>
    <w:p w:rsidR="00E65BF8" w:rsidRPr="00E65BF8" w:rsidRDefault="00E65BF8" w:rsidP="00E65BF8">
      <w:pPr>
        <w:spacing w:after="0"/>
        <w:jc w:val="both"/>
        <w:rPr>
          <w:rFonts w:eastAsia="Times New Roman" w:cs="Times New Roman"/>
          <w:szCs w:val="24"/>
          <w:lang w:eastAsia="lv-LV"/>
        </w:rPr>
      </w:pP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Iedrošināšanai mūsu Rainis:</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 xml:space="preserve"> </w:t>
      </w:r>
    </w:p>
    <w:p w:rsidR="00E65BF8" w:rsidRPr="00E65BF8" w:rsidRDefault="00E65BF8" w:rsidP="00E65BF8">
      <w:pPr>
        <w:spacing w:after="0"/>
        <w:jc w:val="both"/>
        <w:rPr>
          <w:rFonts w:eastAsia="Times New Roman" w:cs="Times New Roman"/>
          <w:szCs w:val="24"/>
          <w:lang w:eastAsia="lv-LV"/>
        </w:rPr>
      </w:pPr>
      <w:proofErr w:type="gramStart"/>
      <w:r w:rsidRPr="00E65BF8">
        <w:rPr>
          <w:rFonts w:eastAsia="Times New Roman" w:cs="Times New Roman"/>
          <w:szCs w:val="24"/>
          <w:lang w:eastAsia="lv-LV"/>
        </w:rPr>
        <w:t>Priekš citiem</w:t>
      </w:r>
      <w:proofErr w:type="gramEnd"/>
      <w:r w:rsidRPr="00E65BF8">
        <w:rPr>
          <w:rFonts w:eastAsia="Times New Roman" w:cs="Times New Roman"/>
          <w:szCs w:val="24"/>
          <w:lang w:eastAsia="lv-LV"/>
        </w:rPr>
        <w:t xml:space="preserve"> darbodamies, attīsti</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Pats savus spēkus negurstošā karā –</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lastRenderedPageBreak/>
        <w:t>Un mūžīgs darba lauks būs tavā varā,</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Un mūžam jaunots spēks un ieroči.</w:t>
      </w:r>
    </w:p>
    <w:p w:rsidR="00E65BF8" w:rsidRPr="00E65BF8" w:rsidRDefault="00E65BF8" w:rsidP="00E65BF8">
      <w:pPr>
        <w:spacing w:after="0"/>
        <w:jc w:val="both"/>
        <w:rPr>
          <w:rFonts w:eastAsia="Times New Roman" w:cs="Times New Roman"/>
          <w:szCs w:val="24"/>
          <w:lang w:eastAsia="lv-LV"/>
        </w:rPr>
      </w:pP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Bet sargies būt kā nabadzīgie garā,</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Kas, sevi projām sviežot, laimīgi:</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Uz tevi spļaus un samīs tevi barā,</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Pats cīnies, palīdz, domā, spried un sver,</w:t>
      </w:r>
    </w:p>
    <w:p w:rsidR="00E65BF8" w:rsidRPr="00E65BF8" w:rsidRDefault="00E65BF8" w:rsidP="00E65BF8">
      <w:pPr>
        <w:spacing w:after="0"/>
        <w:jc w:val="both"/>
        <w:rPr>
          <w:rFonts w:eastAsia="Times New Roman" w:cs="Times New Roman"/>
          <w:szCs w:val="24"/>
          <w:lang w:eastAsia="lv-LV"/>
        </w:rPr>
      </w:pPr>
      <w:r w:rsidRPr="00E65BF8">
        <w:rPr>
          <w:rFonts w:eastAsia="Times New Roman" w:cs="Times New Roman"/>
          <w:szCs w:val="24"/>
          <w:lang w:eastAsia="lv-LV"/>
        </w:rPr>
        <w:t>Pats esi kungs, pats laimei durvis ver.</w:t>
      </w:r>
    </w:p>
    <w:p w:rsidR="00E65BF8" w:rsidRPr="00E65BF8" w:rsidRDefault="00E65BF8" w:rsidP="00E65BF8">
      <w:pPr>
        <w:spacing w:after="0"/>
        <w:jc w:val="both"/>
        <w:rPr>
          <w:rFonts w:eastAsia="Times New Roman" w:cs="Times New Roman"/>
          <w:sz w:val="28"/>
          <w:szCs w:val="28"/>
          <w:lang w:eastAsia="lv-LV"/>
        </w:rPr>
      </w:pPr>
      <w:r w:rsidRPr="00E65BF8">
        <w:rPr>
          <w:rFonts w:eastAsia="Times New Roman" w:cs="Times New Roman"/>
          <w:sz w:val="28"/>
          <w:szCs w:val="28"/>
          <w:lang w:eastAsia="lv-LV"/>
        </w:rPr>
        <w:t xml:space="preserve">                                                         </w:t>
      </w:r>
    </w:p>
    <w:p w:rsidR="00E65BF8" w:rsidRPr="00E65BF8" w:rsidRDefault="00E65BF8" w:rsidP="00E65BF8">
      <w:pPr>
        <w:spacing w:after="0"/>
        <w:ind w:left="360"/>
        <w:jc w:val="both"/>
        <w:rPr>
          <w:rFonts w:eastAsia="Times New Roman" w:cs="Times New Roman"/>
          <w:sz w:val="22"/>
          <w:lang w:eastAsia="lv-LV"/>
        </w:rPr>
      </w:pPr>
    </w:p>
    <w:p w:rsidR="00E65BF8" w:rsidRPr="00E65BF8" w:rsidRDefault="00E65BF8" w:rsidP="00E65BF8">
      <w:pPr>
        <w:spacing w:after="0"/>
        <w:ind w:left="360"/>
        <w:jc w:val="both"/>
        <w:rPr>
          <w:rFonts w:eastAsia="Times New Roman" w:cs="Times New Roman"/>
          <w:sz w:val="22"/>
          <w:lang w:eastAsia="lv-LV"/>
        </w:rPr>
      </w:pPr>
      <w:r w:rsidRPr="00E65BF8">
        <w:rPr>
          <w:rFonts w:eastAsia="Times New Roman" w:cs="Times New Roman"/>
          <w:sz w:val="22"/>
          <w:lang w:eastAsia="lv-LV"/>
        </w:rPr>
        <w:t xml:space="preserve"> </w:t>
      </w:r>
    </w:p>
    <w:p w:rsidR="00D277F1" w:rsidRDefault="00D277F1"/>
    <w:sectPr w:rsidR="00D277F1">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1F6" w:rsidRDefault="002821F6" w:rsidP="007A5988">
      <w:pPr>
        <w:spacing w:after="0"/>
      </w:pPr>
      <w:r>
        <w:separator/>
      </w:r>
    </w:p>
  </w:endnote>
  <w:endnote w:type="continuationSeparator" w:id="0">
    <w:p w:rsidR="002821F6" w:rsidRDefault="002821F6" w:rsidP="007A5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988" w:rsidRPr="007A5988" w:rsidRDefault="007A5988" w:rsidP="007A5988">
    <w:pPr>
      <w:spacing w:after="0"/>
      <w:jc w:val="center"/>
      <w:rPr>
        <w:rFonts w:eastAsia="Times New Roman" w:cs="Times New Roman"/>
        <w:b/>
        <w:bCs/>
        <w:sz w:val="20"/>
        <w:szCs w:val="20"/>
        <w:lang w:eastAsia="lv-LV"/>
      </w:rPr>
    </w:pPr>
    <w:r w:rsidRPr="007A5988">
      <w:rPr>
        <w:rFonts w:eastAsia="Times New Roman" w:cs="Times New Roman"/>
        <w:b/>
        <w:bCs/>
        <w:sz w:val="20"/>
        <w:szCs w:val="20"/>
        <w:lang w:eastAsia="lv-LV"/>
      </w:rPr>
      <w:t>Eiropas Sociālā fonda projekta</w:t>
    </w:r>
  </w:p>
  <w:p w:rsidR="007A5988" w:rsidRPr="007A5988" w:rsidRDefault="007A5988" w:rsidP="007A5988">
    <w:pPr>
      <w:spacing w:after="0"/>
      <w:jc w:val="center"/>
      <w:rPr>
        <w:rFonts w:eastAsia="Times New Roman" w:cs="Times New Roman"/>
        <w:b/>
        <w:sz w:val="20"/>
        <w:szCs w:val="20"/>
        <w:lang w:eastAsia="lv-LV"/>
      </w:rPr>
    </w:pPr>
    <w:r w:rsidRPr="007A5988">
      <w:rPr>
        <w:rFonts w:eastAsia="Times New Roman" w:cs="Times New Roman"/>
        <w:b/>
        <w:sz w:val="20"/>
        <w:szCs w:val="20"/>
        <w:lang w:eastAsia="lv-LV"/>
      </w:rPr>
      <w:t>“Inovatīva un praksē balstīta pedagogu izglītības ieguve un mentoru profesionālā pilnveide”</w:t>
    </w:r>
  </w:p>
  <w:p w:rsidR="007A5988" w:rsidRPr="007A5988" w:rsidRDefault="007A5988" w:rsidP="007A5988">
    <w:pPr>
      <w:spacing w:after="0"/>
      <w:jc w:val="center"/>
      <w:rPr>
        <w:rFonts w:eastAsia="Times New Roman" w:cs="Times New Roman"/>
        <w:b/>
        <w:sz w:val="20"/>
        <w:szCs w:val="20"/>
        <w:lang w:eastAsia="lv-LV"/>
      </w:rPr>
    </w:pPr>
    <w:r w:rsidRPr="007A5988">
      <w:rPr>
        <w:rFonts w:eastAsia="Times New Roman" w:cs="Times New Roman"/>
        <w:sz w:val="20"/>
        <w:szCs w:val="20"/>
        <w:lang w:eastAsia="lv-LV"/>
      </w:rPr>
      <w:t>Nr.2010/0096/1DP/1.2.1.2.3./09/IPIA/VIAA/001</w:t>
    </w:r>
  </w:p>
  <w:p w:rsidR="007A5988" w:rsidRDefault="007A5988">
    <w:pPr>
      <w:pStyle w:val="Footer"/>
    </w:pPr>
  </w:p>
  <w:p w:rsidR="007A5988" w:rsidRDefault="007A5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1F6" w:rsidRDefault="002821F6" w:rsidP="007A5988">
      <w:pPr>
        <w:spacing w:after="0"/>
      </w:pPr>
      <w:r>
        <w:separator/>
      </w:r>
    </w:p>
  </w:footnote>
  <w:footnote w:type="continuationSeparator" w:id="0">
    <w:p w:rsidR="002821F6" w:rsidRDefault="002821F6" w:rsidP="007A598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988" w:rsidRPr="007A5988" w:rsidRDefault="007A5988" w:rsidP="007A5988">
    <w:pPr>
      <w:spacing w:after="0"/>
      <w:jc w:val="center"/>
      <w:rPr>
        <w:rFonts w:eastAsia="Times New Roman" w:cs="Times New Roman"/>
        <w:b/>
        <w:bCs/>
        <w:sz w:val="28"/>
        <w:szCs w:val="28"/>
        <w:lang w:eastAsia="lv-LV"/>
      </w:rPr>
    </w:pPr>
    <w:r>
      <w:rPr>
        <w:rFonts w:eastAsia="Times New Roman" w:cs="Times New Roman"/>
        <w:b/>
        <w:bCs/>
        <w:noProof/>
        <w:sz w:val="28"/>
        <w:szCs w:val="28"/>
        <w:lang w:eastAsia="lv-LV"/>
      </w:rPr>
      <w:drawing>
        <wp:inline distT="0" distB="0" distL="0" distR="0" wp14:anchorId="52B58EB0" wp14:editId="1A2FE775">
          <wp:extent cx="5486400" cy="666115"/>
          <wp:effectExtent l="0" t="0" r="0" b="635"/>
          <wp:docPr id="1" name="Picture 1" descr="logo_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66115"/>
                  </a:xfrm>
                  <a:prstGeom prst="rect">
                    <a:avLst/>
                  </a:prstGeom>
                  <a:noFill/>
                  <a:ln>
                    <a:noFill/>
                  </a:ln>
                </pic:spPr>
              </pic:pic>
            </a:graphicData>
          </a:graphic>
        </wp:inline>
      </w:drawing>
    </w:r>
  </w:p>
  <w:p w:rsidR="007A5988" w:rsidRDefault="007A5988">
    <w:pPr>
      <w:pStyle w:val="Header"/>
    </w:pPr>
  </w:p>
  <w:p w:rsidR="007A5988" w:rsidRDefault="007A59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455F3"/>
    <w:multiLevelType w:val="hybridMultilevel"/>
    <w:tmpl w:val="3C143018"/>
    <w:lvl w:ilvl="0" w:tplc="B86820B6">
      <w:start w:val="1"/>
      <w:numFmt w:val="bullet"/>
      <w:lvlText w:val=""/>
      <w:lvlJc w:val="left"/>
      <w:pPr>
        <w:tabs>
          <w:tab w:val="num" w:pos="113"/>
        </w:tabs>
        <w:ind w:left="510" w:hanging="397"/>
      </w:pPr>
      <w:rPr>
        <w:rFonts w:ascii="Wingdings 2" w:hAnsi="Wingdings 2" w:hint="default"/>
        <w:b/>
        <w:i/>
        <w:shadow/>
        <w:emboss w:val="0"/>
        <w:imprint w:val="0"/>
        <w:sz w:val="24"/>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5D8C16B7"/>
    <w:multiLevelType w:val="hybridMultilevel"/>
    <w:tmpl w:val="3C82C4C8"/>
    <w:lvl w:ilvl="0" w:tplc="B86820B6">
      <w:start w:val="1"/>
      <w:numFmt w:val="bullet"/>
      <w:lvlText w:val=""/>
      <w:lvlJc w:val="left"/>
      <w:pPr>
        <w:tabs>
          <w:tab w:val="num" w:pos="113"/>
        </w:tabs>
        <w:ind w:left="510" w:hanging="397"/>
      </w:pPr>
      <w:rPr>
        <w:rFonts w:ascii="Wingdings 2" w:hAnsi="Wingdings 2" w:hint="default"/>
        <w:b/>
        <w:i/>
        <w:shadow/>
        <w:emboss w:val="0"/>
        <w:imprint w:val="0"/>
        <w:sz w:val="24"/>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AAB"/>
    <w:rsid w:val="002821F6"/>
    <w:rsid w:val="00642AAB"/>
    <w:rsid w:val="007A5988"/>
    <w:rsid w:val="00D277F1"/>
    <w:rsid w:val="00E65B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988"/>
    <w:pPr>
      <w:tabs>
        <w:tab w:val="center" w:pos="4153"/>
        <w:tab w:val="right" w:pos="8306"/>
      </w:tabs>
      <w:spacing w:after="0"/>
    </w:pPr>
  </w:style>
  <w:style w:type="character" w:customStyle="1" w:styleId="HeaderChar">
    <w:name w:val="Header Char"/>
    <w:basedOn w:val="DefaultParagraphFont"/>
    <w:link w:val="Header"/>
    <w:uiPriority w:val="99"/>
    <w:rsid w:val="007A5988"/>
  </w:style>
  <w:style w:type="paragraph" w:styleId="Footer">
    <w:name w:val="footer"/>
    <w:basedOn w:val="Normal"/>
    <w:link w:val="FooterChar"/>
    <w:uiPriority w:val="99"/>
    <w:unhideWhenUsed/>
    <w:rsid w:val="007A5988"/>
    <w:pPr>
      <w:tabs>
        <w:tab w:val="center" w:pos="4153"/>
        <w:tab w:val="right" w:pos="8306"/>
      </w:tabs>
      <w:spacing w:after="0"/>
    </w:pPr>
  </w:style>
  <w:style w:type="character" w:customStyle="1" w:styleId="FooterChar">
    <w:name w:val="Footer Char"/>
    <w:basedOn w:val="DefaultParagraphFont"/>
    <w:link w:val="Footer"/>
    <w:uiPriority w:val="99"/>
    <w:rsid w:val="007A5988"/>
  </w:style>
  <w:style w:type="paragraph" w:styleId="BalloonText">
    <w:name w:val="Balloon Text"/>
    <w:basedOn w:val="Normal"/>
    <w:link w:val="BalloonTextChar"/>
    <w:uiPriority w:val="99"/>
    <w:semiHidden/>
    <w:unhideWhenUsed/>
    <w:rsid w:val="007A59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9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988"/>
    <w:pPr>
      <w:tabs>
        <w:tab w:val="center" w:pos="4153"/>
        <w:tab w:val="right" w:pos="8306"/>
      </w:tabs>
      <w:spacing w:after="0"/>
    </w:pPr>
  </w:style>
  <w:style w:type="character" w:customStyle="1" w:styleId="HeaderChar">
    <w:name w:val="Header Char"/>
    <w:basedOn w:val="DefaultParagraphFont"/>
    <w:link w:val="Header"/>
    <w:uiPriority w:val="99"/>
    <w:rsid w:val="007A5988"/>
  </w:style>
  <w:style w:type="paragraph" w:styleId="Footer">
    <w:name w:val="footer"/>
    <w:basedOn w:val="Normal"/>
    <w:link w:val="FooterChar"/>
    <w:uiPriority w:val="99"/>
    <w:unhideWhenUsed/>
    <w:rsid w:val="007A5988"/>
    <w:pPr>
      <w:tabs>
        <w:tab w:val="center" w:pos="4153"/>
        <w:tab w:val="right" w:pos="8306"/>
      </w:tabs>
      <w:spacing w:after="0"/>
    </w:pPr>
  </w:style>
  <w:style w:type="character" w:customStyle="1" w:styleId="FooterChar">
    <w:name w:val="Footer Char"/>
    <w:basedOn w:val="DefaultParagraphFont"/>
    <w:link w:val="Footer"/>
    <w:uiPriority w:val="99"/>
    <w:rsid w:val="007A5988"/>
  </w:style>
  <w:style w:type="paragraph" w:styleId="BalloonText">
    <w:name w:val="Balloon Text"/>
    <w:basedOn w:val="Normal"/>
    <w:link w:val="BalloonTextChar"/>
    <w:uiPriority w:val="99"/>
    <w:semiHidden/>
    <w:unhideWhenUsed/>
    <w:rsid w:val="007A59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9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9190</Words>
  <Characters>5239</Characters>
  <Application>Microsoft Office Word</Application>
  <DocSecurity>0</DocSecurity>
  <Lines>43</Lines>
  <Paragraphs>28</Paragraphs>
  <ScaleCrop>false</ScaleCrop>
  <Company/>
  <LinksUpToDate>false</LinksUpToDate>
  <CharactersWithSpaces>14401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M</dc:creator>
  <cp:keywords/>
  <dc:description/>
  <cp:lastModifiedBy>Janis M</cp:lastModifiedBy>
  <cp:revision>3</cp:revision>
  <dcterms:created xsi:type="dcterms:W3CDTF">2013-07-03T08:40:00Z</dcterms:created>
  <dcterms:modified xsi:type="dcterms:W3CDTF">2013-09-19T16:59:00Z</dcterms:modified>
</cp:coreProperties>
</file>