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7F" w:rsidRPr="00BA128E" w:rsidRDefault="00025A7F" w:rsidP="00025A7F">
      <w:pPr>
        <w:spacing w:after="0" w:line="240" w:lineRule="auto"/>
        <w:jc w:val="center"/>
        <w:rPr>
          <w:rFonts w:ascii="Times New Roman" w:hAnsi="Times New Roman"/>
          <w:sz w:val="24"/>
          <w:szCs w:val="24"/>
        </w:rPr>
      </w:pPr>
      <w:r w:rsidRPr="00BA128E">
        <w:rPr>
          <w:rFonts w:ascii="Times New Roman" w:hAnsi="Times New Roman"/>
          <w:sz w:val="24"/>
          <w:szCs w:val="24"/>
        </w:rPr>
        <w:t>Latvijas Universitāte</w:t>
      </w:r>
    </w:p>
    <w:p w:rsidR="00025A7F" w:rsidRPr="00BA128E" w:rsidRDefault="00025A7F" w:rsidP="00025A7F">
      <w:pPr>
        <w:spacing w:after="0" w:line="240" w:lineRule="auto"/>
        <w:jc w:val="center"/>
        <w:rPr>
          <w:rFonts w:ascii="Times New Roman" w:hAnsi="Times New Roman"/>
          <w:sz w:val="24"/>
          <w:szCs w:val="24"/>
        </w:rPr>
      </w:pPr>
    </w:p>
    <w:p w:rsidR="00025A7F" w:rsidRPr="00BA128E" w:rsidRDefault="00025A7F" w:rsidP="00025A7F">
      <w:pPr>
        <w:spacing w:after="0" w:line="240" w:lineRule="auto"/>
        <w:jc w:val="center"/>
        <w:rPr>
          <w:rFonts w:ascii="Times New Roman" w:hAnsi="Times New Roman"/>
          <w:b/>
          <w:sz w:val="28"/>
          <w:szCs w:val="28"/>
        </w:rPr>
      </w:pPr>
      <w:r w:rsidRPr="00BA128E">
        <w:rPr>
          <w:rFonts w:ascii="Times New Roman" w:hAnsi="Times New Roman"/>
          <w:b/>
          <w:sz w:val="28"/>
          <w:szCs w:val="28"/>
        </w:rPr>
        <w:t>PRAKSES NOLIKUMS</w:t>
      </w:r>
    </w:p>
    <w:p w:rsidR="00025A7F" w:rsidRPr="00BA128E" w:rsidRDefault="00025A7F" w:rsidP="00025A7F">
      <w:pPr>
        <w:spacing w:after="0" w:line="240" w:lineRule="auto"/>
        <w:jc w:val="center"/>
        <w:rPr>
          <w:rFonts w:ascii="Times New Roman" w:hAnsi="Times New Roman"/>
          <w:sz w:val="24"/>
          <w:szCs w:val="24"/>
        </w:rPr>
      </w:pPr>
    </w:p>
    <w:p w:rsidR="00025A7F" w:rsidRPr="00BA128E" w:rsidRDefault="00025A7F" w:rsidP="00025A7F">
      <w:pPr>
        <w:spacing w:line="360" w:lineRule="auto"/>
        <w:jc w:val="center"/>
        <w:rPr>
          <w:rFonts w:ascii="Times New Roman" w:hAnsi="Times New Roman"/>
          <w:b/>
          <w:i/>
          <w:sz w:val="24"/>
        </w:rPr>
      </w:pPr>
      <w:r w:rsidRPr="00BA128E">
        <w:rPr>
          <w:rFonts w:ascii="Times New Roman" w:hAnsi="Times New Roman"/>
          <w:b/>
          <w:sz w:val="24"/>
        </w:rPr>
        <w:t xml:space="preserve">Otrā līmeņa profesionālās augstākās izglītības studiju programma </w:t>
      </w:r>
      <w:r w:rsidRPr="00BA128E">
        <w:rPr>
          <w:rFonts w:ascii="Times New Roman" w:hAnsi="Times New Roman"/>
          <w:b/>
          <w:i/>
          <w:sz w:val="24"/>
        </w:rPr>
        <w:t xml:space="preserve">Skolotājs </w:t>
      </w:r>
    </w:p>
    <w:p w:rsidR="00025A7F" w:rsidRPr="00BA128E" w:rsidRDefault="00025A7F" w:rsidP="00025A7F">
      <w:pPr>
        <w:numPr>
          <w:ilvl w:val="0"/>
          <w:numId w:val="1"/>
        </w:numPr>
        <w:spacing w:after="0" w:line="240" w:lineRule="auto"/>
        <w:jc w:val="center"/>
        <w:rPr>
          <w:rFonts w:ascii="Times New Roman" w:hAnsi="Times New Roman"/>
          <w:b/>
          <w:sz w:val="24"/>
          <w:szCs w:val="24"/>
        </w:rPr>
      </w:pPr>
      <w:r w:rsidRPr="00BA128E">
        <w:rPr>
          <w:rFonts w:ascii="Times New Roman" w:hAnsi="Times New Roman"/>
          <w:b/>
          <w:sz w:val="24"/>
          <w:szCs w:val="24"/>
        </w:rPr>
        <w:t>Vispārīgie noteikumi</w:t>
      </w:r>
    </w:p>
    <w:p w:rsidR="00025A7F" w:rsidRPr="00BA128E" w:rsidRDefault="00025A7F" w:rsidP="00025A7F">
      <w:pPr>
        <w:spacing w:after="0" w:line="240" w:lineRule="auto"/>
        <w:ind w:left="720"/>
        <w:rPr>
          <w:rFonts w:ascii="Times New Roman" w:hAnsi="Times New Roman"/>
          <w:b/>
          <w:sz w:val="24"/>
          <w:szCs w:val="24"/>
        </w:rPr>
      </w:pP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 xml:space="preserve"> Pedagoģiskās prakses nolikums veidots, pamatojoties uz</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noteikumiem par otrā līmeņa profesionālās augstākās izglītības valsts standartu (LR MK noteikumi Nr.481, 20.11.2001.). 26 kredītpunktu praksi studiju plānā iekļauj obligāto kursu sadaļā (A daļa);</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LU studējošo prakses organizēšanas kārtību (LU rīkojums Nr. 1/86, grozījumi </w:t>
      </w:r>
      <w:r w:rsidR="002A6F95">
        <w:rPr>
          <w:rFonts w:ascii="Times New Roman" w:hAnsi="Times New Roman"/>
        </w:rPr>
        <w:t>14</w:t>
      </w:r>
      <w:r w:rsidRPr="009E6904">
        <w:rPr>
          <w:rFonts w:ascii="Times New Roman" w:hAnsi="Times New Roman"/>
        </w:rPr>
        <w:t>.0</w:t>
      </w:r>
      <w:r w:rsidR="002A6F95">
        <w:rPr>
          <w:rFonts w:ascii="Times New Roman" w:hAnsi="Times New Roman"/>
        </w:rPr>
        <w:t>1</w:t>
      </w:r>
      <w:r w:rsidRPr="009E6904">
        <w:rPr>
          <w:rFonts w:ascii="Times New Roman" w:hAnsi="Times New Roman"/>
        </w:rPr>
        <w:t>.201</w:t>
      </w:r>
      <w:r w:rsidR="002A6F95">
        <w:rPr>
          <w:rFonts w:ascii="Times New Roman" w:hAnsi="Times New Roman"/>
        </w:rPr>
        <w:t>1</w:t>
      </w:r>
      <w:r w:rsidRPr="009E6904">
        <w:rPr>
          <w:rFonts w:ascii="Times New Roman" w:hAnsi="Times New Roman"/>
        </w:rPr>
        <w:t>.);</w:t>
      </w:r>
    </w:p>
    <w:p w:rsidR="00025A7F"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skolotāja profesijas standartu.</w:t>
      </w:r>
    </w:p>
    <w:p w:rsidR="00025A7F" w:rsidRPr="009E6904" w:rsidRDefault="00025A7F" w:rsidP="00025A7F">
      <w:pPr>
        <w:numPr>
          <w:ilvl w:val="2"/>
          <w:numId w:val="1"/>
        </w:numPr>
        <w:spacing w:after="0" w:line="240" w:lineRule="auto"/>
        <w:ind w:left="993" w:hanging="579"/>
        <w:jc w:val="both"/>
        <w:rPr>
          <w:rFonts w:ascii="Times New Roman" w:hAnsi="Times New Roman"/>
        </w:rPr>
      </w:pPr>
      <w:r>
        <w:rPr>
          <w:rFonts w:ascii="Times New Roman" w:hAnsi="Times New Roman"/>
        </w:rPr>
        <w:t>pedagoģiskās prakses studiju kursu aprakstiem.</w:t>
      </w: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 xml:space="preserve"> Pedagoģiskās prakses mērķis ir izglītot kvalificētu skolotāju, veicinot teorētisko zināšanu saikni ar praktisko darbību un attīstot studentu vispārīgās pedagoģiskās un mācību priekšmetu specifiskās kompetences. </w:t>
      </w:r>
    </w:p>
    <w:p w:rsidR="00025A7F" w:rsidRPr="00BA128E" w:rsidRDefault="00025A7F" w:rsidP="00025A7F">
      <w:pPr>
        <w:spacing w:after="0" w:line="240" w:lineRule="auto"/>
        <w:ind w:left="900"/>
        <w:jc w:val="both"/>
        <w:rPr>
          <w:rFonts w:ascii="Times New Roman" w:hAnsi="Times New Roman"/>
          <w:sz w:val="24"/>
          <w:szCs w:val="24"/>
        </w:rPr>
      </w:pPr>
      <w:r w:rsidRPr="00BA128E">
        <w:rPr>
          <w:rFonts w:ascii="Times New Roman" w:hAnsi="Times New Roman"/>
          <w:sz w:val="24"/>
          <w:szCs w:val="24"/>
        </w:rPr>
        <w:t xml:space="preserve"> </w:t>
      </w:r>
    </w:p>
    <w:p w:rsidR="00025A7F" w:rsidRPr="00BA128E" w:rsidRDefault="00025A7F" w:rsidP="00025A7F">
      <w:pPr>
        <w:numPr>
          <w:ilvl w:val="0"/>
          <w:numId w:val="1"/>
        </w:numPr>
        <w:spacing w:after="0" w:line="240" w:lineRule="auto"/>
        <w:jc w:val="center"/>
        <w:rPr>
          <w:rFonts w:ascii="Times New Roman" w:hAnsi="Times New Roman"/>
          <w:b/>
          <w:sz w:val="24"/>
          <w:szCs w:val="24"/>
        </w:rPr>
      </w:pPr>
      <w:r w:rsidRPr="00BA128E">
        <w:rPr>
          <w:rFonts w:ascii="Times New Roman" w:hAnsi="Times New Roman"/>
          <w:b/>
          <w:sz w:val="24"/>
          <w:szCs w:val="24"/>
        </w:rPr>
        <w:t>Pedagoģiskās prakses organizācija</w:t>
      </w:r>
    </w:p>
    <w:p w:rsidR="00025A7F" w:rsidRPr="00BA128E" w:rsidRDefault="00025A7F" w:rsidP="00025A7F">
      <w:pPr>
        <w:spacing w:after="0" w:line="240" w:lineRule="auto"/>
        <w:ind w:left="720"/>
        <w:rPr>
          <w:rFonts w:ascii="Times New Roman" w:hAnsi="Times New Roman"/>
          <w:sz w:val="24"/>
          <w:szCs w:val="24"/>
        </w:rPr>
      </w:pP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Pedagoģiskā prakse notiek izglītības iestādē, kura atbilst prakses īstenošanai nepieciešamajām prasībām un ar kuru ir noslēgts līgums saskaņā ar LU studējošo prakses organizēšanas kārtību (LU rīkojums Nr. 1/86, ar grozījumiem).</w:t>
      </w: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 xml:space="preserve"> Pedagoģiskās prakses 26 kredītpunkti tiek sadalīti:</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Pedagoģiskā prakse I (</w:t>
      </w:r>
      <w:r w:rsidR="00513FEC">
        <w:rPr>
          <w:rFonts w:ascii="Times New Roman" w:hAnsi="Times New Roman"/>
        </w:rPr>
        <w:t>Nov</w:t>
      </w:r>
      <w:r w:rsidR="000D759B">
        <w:rPr>
          <w:rFonts w:ascii="Times New Roman" w:hAnsi="Times New Roman"/>
        </w:rPr>
        <w:t>ērošanas</w:t>
      </w:r>
      <w:r w:rsidRPr="009E6904">
        <w:rPr>
          <w:rFonts w:ascii="Times New Roman" w:hAnsi="Times New Roman"/>
        </w:rPr>
        <w:t xml:space="preserve"> prakse</w:t>
      </w:r>
      <w:r w:rsidRPr="00513FEC">
        <w:rPr>
          <w:rFonts w:ascii="Times New Roman" w:hAnsi="Times New Roman"/>
        </w:rPr>
        <w:t>),</w:t>
      </w:r>
      <w:r w:rsidRPr="009E6904">
        <w:rPr>
          <w:rFonts w:ascii="Times New Roman" w:hAnsi="Times New Roman"/>
        </w:rPr>
        <w:t xml:space="preserve"> 6 KP. Šī prakses daļa var tikt pielīdzināta (nav jāstrādā atkārtoti): skolotājiem ar augstāko profesionālo pedagoģisko vai tam pielīdzināmu izglītību; praktizējošiem skolotājiem; personām ar augstāko akadēmisko pedagoģisko vai tam pielīdzināmu izglītību, kas veikušas atbilstīgu praksi iepriekšējās izglītības laikā.</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Pedagoģiskā prakse II (Audzinātājdarbības prakse), 6 KP. Šī prakses daļa var tikt pielīdzināta (nav jāstrādā atkārtoti): skolotājiem ar augstāko profesionālo pedagoģisko vai tam pielīdzināmu izglītību; </w:t>
      </w:r>
      <w:r w:rsidR="00B96EB4">
        <w:rPr>
          <w:rFonts w:ascii="Times New Roman" w:hAnsi="Times New Roman"/>
        </w:rPr>
        <w:t xml:space="preserve">strādājošiem </w:t>
      </w:r>
      <w:r w:rsidRPr="009E6904">
        <w:rPr>
          <w:rFonts w:ascii="Times New Roman" w:hAnsi="Times New Roman"/>
        </w:rPr>
        <w:t xml:space="preserve">skolotājiem.  </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Pedagoģiskā prakse III (Metodi</w:t>
      </w:r>
      <w:r w:rsidR="00B96EB4">
        <w:rPr>
          <w:rFonts w:ascii="Times New Roman" w:hAnsi="Times New Roman"/>
        </w:rPr>
        <w:t>kas</w:t>
      </w:r>
      <w:r w:rsidRPr="009E6904">
        <w:rPr>
          <w:rFonts w:ascii="Times New Roman" w:hAnsi="Times New Roman"/>
        </w:rPr>
        <w:t xml:space="preserve"> prakse), 8 KP. </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Pedagoģiskā prakse IV (Pētnie</w:t>
      </w:r>
      <w:r w:rsidR="00B96EB4">
        <w:rPr>
          <w:rFonts w:ascii="Times New Roman" w:hAnsi="Times New Roman"/>
        </w:rPr>
        <w:t>cības</w:t>
      </w:r>
      <w:r w:rsidRPr="009E6904">
        <w:rPr>
          <w:rFonts w:ascii="Times New Roman" w:hAnsi="Times New Roman"/>
        </w:rPr>
        <w:t xml:space="preserve"> prakse), 6 KP. </w:t>
      </w: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Prakses vietu students izvēlas kādā no studiju programmas organizētāja piedāvātajām izglītības iestādēm. Prakses vietu students var izvēlēties pats, ja tajā strādā skolotājs ar mentoram nepieciešamo kompetenci, saskaņojot to ar studiju programmas prakses vadītāju un prakses organizatoru.</w:t>
      </w: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 xml:space="preserve"> Pedagoģiskās prakses vadība:</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LU fakultātes dekāna nozīmēta persona (turpmāk – prakses organizētājs) koordinē pedagoģiskās prakses norises organizatoriskos jautājumus.</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Katram praktikantam tiek nozīmēts LU mācībspēks – studiju programmas prakses vadītājs</w:t>
      </w:r>
      <w:r w:rsidR="00B96EB4">
        <w:rPr>
          <w:rFonts w:ascii="Times New Roman" w:hAnsi="Times New Roman"/>
        </w:rPr>
        <w:t xml:space="preserve"> </w:t>
      </w:r>
      <w:r>
        <w:rPr>
          <w:rFonts w:ascii="Times New Roman" w:hAnsi="Times New Roman"/>
        </w:rPr>
        <w:t>–</w:t>
      </w:r>
      <w:r w:rsidRPr="009E6904">
        <w:rPr>
          <w:rFonts w:ascii="Times New Roman" w:hAnsi="Times New Roman"/>
        </w:rPr>
        <w:t xml:space="preserve"> </w:t>
      </w:r>
      <w:r>
        <w:rPr>
          <w:rFonts w:ascii="Times New Roman" w:hAnsi="Times New Roman"/>
        </w:rPr>
        <w:t>kvalifikācijai</w:t>
      </w:r>
      <w:r w:rsidRPr="009E6904">
        <w:rPr>
          <w:rFonts w:ascii="Times New Roman" w:hAnsi="Times New Roman"/>
        </w:rPr>
        <w:t xml:space="preserve"> atbilstošā mācību priekšmeta metodikas speciālists.</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Katram praktikantam LU ar izglītības iestādi saskaņo un nozīmē prakses vadītāju</w:t>
      </w:r>
      <w:r w:rsidR="00B96EB4">
        <w:rPr>
          <w:rFonts w:ascii="Times New Roman" w:hAnsi="Times New Roman"/>
        </w:rPr>
        <w:t xml:space="preserve"> – skolotāju- mentoru</w:t>
      </w:r>
      <w:r>
        <w:rPr>
          <w:rFonts w:ascii="Times New Roman" w:hAnsi="Times New Roman"/>
        </w:rPr>
        <w:t>.</w:t>
      </w: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 xml:space="preserve"> Prakses organizētāja pienākumi un tiesības:</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Organizēt prakses veikšanai piemērotu prakses vietas nodrošināšanu. </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Saskaņot prakses vietas ar studiju programmas </w:t>
      </w:r>
      <w:r w:rsidR="00B96EB4">
        <w:rPr>
          <w:rFonts w:ascii="Times New Roman" w:hAnsi="Times New Roman"/>
        </w:rPr>
        <w:t>prakses vadītājiem</w:t>
      </w:r>
      <w:r w:rsidRPr="009E6904">
        <w:rPr>
          <w:rFonts w:ascii="Times New Roman" w:hAnsi="Times New Roman"/>
        </w:rPr>
        <w:t>.</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Organizēt līgumu slēgšanu un sadarbību ar prakses vietām. </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Rūpēties par LU norādījuma par praksi sagatavošanu.</w:t>
      </w:r>
      <w:r w:rsidRPr="009E6904" w:rsidDel="00C1458F">
        <w:rPr>
          <w:rFonts w:ascii="Times New Roman" w:hAnsi="Times New Roman"/>
        </w:rPr>
        <w:t xml:space="preserve"> </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Koordinēt studiju programmas </w:t>
      </w:r>
      <w:r w:rsidR="00C7258C">
        <w:rPr>
          <w:rFonts w:ascii="Times New Roman" w:hAnsi="Times New Roman"/>
        </w:rPr>
        <w:t>prakses vadītāju</w:t>
      </w:r>
      <w:r w:rsidRPr="009E6904">
        <w:rPr>
          <w:rFonts w:ascii="Times New Roman" w:hAnsi="Times New Roman"/>
        </w:rPr>
        <w:t xml:space="preserve"> darbu.</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Veikt prakses norises analīzi </w:t>
      </w:r>
      <w:r w:rsidR="00C7258C">
        <w:rPr>
          <w:rFonts w:ascii="Times New Roman" w:hAnsi="Times New Roman"/>
        </w:rPr>
        <w:t>un sniegt ieteikumus prakses pilnveidei</w:t>
      </w:r>
      <w:r w:rsidRPr="009E6904">
        <w:rPr>
          <w:rFonts w:ascii="Times New Roman" w:hAnsi="Times New Roman"/>
        </w:rPr>
        <w:t>.</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lastRenderedPageBreak/>
        <w:t>Organizēt darba samaksu par praksi atbilstīgi „LU studējošo prakses organizēšanas kārtība” (LU rīkojums Nr. 1/86, grozījumi 04.06.2010.).</w:t>
      </w: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 xml:space="preserve">Studiju </w:t>
      </w:r>
      <w:r w:rsidR="00C7258C">
        <w:rPr>
          <w:rFonts w:ascii="Times New Roman" w:hAnsi="Times New Roman"/>
        </w:rPr>
        <w:t>apakšprogrammas</w:t>
      </w:r>
      <w:r w:rsidRPr="009E6904">
        <w:rPr>
          <w:rFonts w:ascii="Times New Roman" w:hAnsi="Times New Roman"/>
        </w:rPr>
        <w:t xml:space="preserve"> </w:t>
      </w:r>
      <w:r w:rsidR="00C7258C">
        <w:rPr>
          <w:rFonts w:ascii="Times New Roman" w:hAnsi="Times New Roman"/>
        </w:rPr>
        <w:t>prakses vadītāja</w:t>
      </w:r>
      <w:r w:rsidRPr="009E6904">
        <w:rPr>
          <w:rFonts w:ascii="Times New Roman" w:hAnsi="Times New Roman"/>
        </w:rPr>
        <w:t xml:space="preserve"> pienākumi un tiesības:</w:t>
      </w:r>
    </w:p>
    <w:p w:rsidR="00C7258C" w:rsidRDefault="00C7258C" w:rsidP="00025A7F">
      <w:pPr>
        <w:numPr>
          <w:ilvl w:val="2"/>
          <w:numId w:val="1"/>
        </w:numPr>
        <w:spacing w:after="0" w:line="240" w:lineRule="auto"/>
        <w:ind w:left="993" w:hanging="579"/>
        <w:jc w:val="both"/>
        <w:rPr>
          <w:rFonts w:ascii="Times New Roman" w:hAnsi="Times New Roman"/>
        </w:rPr>
      </w:pPr>
      <w:r>
        <w:rPr>
          <w:rFonts w:ascii="Times New Roman" w:hAnsi="Times New Roman"/>
        </w:rPr>
        <w:t>Sagatavot prakses materiālus.</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Organizēt un vadīt </w:t>
      </w:r>
      <w:r w:rsidR="00C7258C" w:rsidRPr="009E6904">
        <w:rPr>
          <w:rFonts w:ascii="Times New Roman" w:hAnsi="Times New Roman"/>
        </w:rPr>
        <w:t>ievada un noslēguma konferenc</w:t>
      </w:r>
      <w:r w:rsidR="00C7258C">
        <w:rPr>
          <w:rFonts w:ascii="Times New Roman" w:hAnsi="Times New Roman"/>
        </w:rPr>
        <w:t>e</w:t>
      </w:r>
      <w:r w:rsidR="00C7258C" w:rsidRPr="009E6904">
        <w:rPr>
          <w:rFonts w:ascii="Times New Roman" w:hAnsi="Times New Roman"/>
        </w:rPr>
        <w:t xml:space="preserve">s </w:t>
      </w:r>
      <w:r w:rsidR="00C7258C">
        <w:rPr>
          <w:rFonts w:ascii="Times New Roman" w:hAnsi="Times New Roman"/>
        </w:rPr>
        <w:t>un prakses seminārus.</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Konsultēt skolu mentorus par pedagoģiskās prakses prasībām un norisi.</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Konsultēt studentus un palīdzēt risināt ar prakses programmas izpildi saistītus jautājumus izglītības iestādē.</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Vērot studenta vadītās stundas un pasākumus.</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Apkopot un analizēt prakses rezultātus un sniegt atgriezenisko saiti studentiem un studiju </w:t>
      </w:r>
      <w:r w:rsidR="00CE0805">
        <w:rPr>
          <w:rFonts w:ascii="Times New Roman" w:hAnsi="Times New Roman"/>
        </w:rPr>
        <w:t>apakš</w:t>
      </w:r>
      <w:r w:rsidRPr="009E6904">
        <w:rPr>
          <w:rFonts w:ascii="Times New Roman" w:hAnsi="Times New Roman"/>
        </w:rPr>
        <w:t>programmā iesaistītajiem docētājiem.</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Novērtēt student</w:t>
      </w:r>
      <w:r w:rsidR="00C7258C">
        <w:rPr>
          <w:rFonts w:ascii="Times New Roman" w:hAnsi="Times New Roman"/>
        </w:rPr>
        <w:t>u</w:t>
      </w:r>
      <w:r w:rsidRPr="009E6904">
        <w:rPr>
          <w:rFonts w:ascii="Times New Roman" w:hAnsi="Times New Roman"/>
        </w:rPr>
        <w:t xml:space="preserve"> praksi.</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Problēmu situācijās sadarboties ar prakses organizētāju un studiju programmas direktoru.</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Izteikt priekšlikumus prakses pilnveidei.</w:t>
      </w:r>
    </w:p>
    <w:p w:rsidR="00025A7F" w:rsidRPr="001C7B36" w:rsidRDefault="00025A7F" w:rsidP="00025A7F">
      <w:pPr>
        <w:numPr>
          <w:ilvl w:val="1"/>
          <w:numId w:val="1"/>
        </w:numPr>
        <w:spacing w:after="0" w:line="240" w:lineRule="auto"/>
        <w:ind w:left="426"/>
        <w:jc w:val="both"/>
        <w:rPr>
          <w:rFonts w:ascii="Times New Roman" w:hAnsi="Times New Roman"/>
        </w:rPr>
      </w:pPr>
      <w:r w:rsidRPr="001C7B36">
        <w:rPr>
          <w:rFonts w:ascii="Times New Roman" w:hAnsi="Times New Roman"/>
        </w:rPr>
        <w:t xml:space="preserve"> Skol</w:t>
      </w:r>
      <w:r w:rsidR="009E1716">
        <w:rPr>
          <w:rFonts w:ascii="Times New Roman" w:hAnsi="Times New Roman"/>
        </w:rPr>
        <w:t>otāja-</w:t>
      </w:r>
      <w:r w:rsidRPr="001C7B36">
        <w:rPr>
          <w:rFonts w:ascii="Times New Roman" w:hAnsi="Times New Roman"/>
        </w:rPr>
        <w:t>mentora</w:t>
      </w:r>
      <w:r w:rsidRPr="009E6904">
        <w:rPr>
          <w:rFonts w:ascii="Times New Roman" w:hAnsi="Times New Roman"/>
        </w:rPr>
        <w:t xml:space="preserve"> pienākumi un tiesības: </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Saņemt informāciju par prakses uzdevumiem un norisi.</w:t>
      </w:r>
    </w:p>
    <w:p w:rsidR="00025A7F" w:rsidRPr="001C7B36" w:rsidRDefault="00025A7F" w:rsidP="00025A7F">
      <w:pPr>
        <w:numPr>
          <w:ilvl w:val="2"/>
          <w:numId w:val="1"/>
        </w:numPr>
        <w:spacing w:after="0" w:line="240" w:lineRule="auto"/>
        <w:ind w:left="993" w:hanging="579"/>
        <w:jc w:val="both"/>
        <w:rPr>
          <w:rFonts w:ascii="Times New Roman" w:hAnsi="Times New Roman"/>
        </w:rPr>
      </w:pPr>
      <w:r w:rsidRPr="001C7B36">
        <w:rPr>
          <w:rFonts w:ascii="Times New Roman" w:hAnsi="Times New Roman"/>
        </w:rPr>
        <w:t>Iepazīstināt studentus ar prakses sekmīgai uzsākšanai un veikšanai nepieciešamo informāciju (prakses vieta, reglamentējošie dokumenti, mācību procesa organizācija u.c.).</w:t>
      </w:r>
    </w:p>
    <w:p w:rsidR="00025A7F" w:rsidRPr="001C7B36" w:rsidRDefault="00025A7F" w:rsidP="00025A7F">
      <w:pPr>
        <w:numPr>
          <w:ilvl w:val="2"/>
          <w:numId w:val="1"/>
        </w:numPr>
        <w:spacing w:after="0" w:line="240" w:lineRule="auto"/>
        <w:ind w:left="993" w:hanging="579"/>
        <w:jc w:val="both"/>
        <w:rPr>
          <w:rFonts w:ascii="Times New Roman" w:hAnsi="Times New Roman"/>
        </w:rPr>
      </w:pPr>
      <w:r w:rsidRPr="001C7B36">
        <w:rPr>
          <w:rFonts w:ascii="Times New Roman" w:hAnsi="Times New Roman"/>
        </w:rPr>
        <w:t xml:space="preserve">Plānot prakses saturu kopīgi ar </w:t>
      </w:r>
      <w:r w:rsidR="009E1716">
        <w:rPr>
          <w:rFonts w:ascii="Times New Roman" w:hAnsi="Times New Roman"/>
        </w:rPr>
        <w:t>studentu</w:t>
      </w:r>
      <w:r w:rsidRPr="001C7B36">
        <w:rPr>
          <w:rFonts w:ascii="Times New Roman" w:hAnsi="Times New Roman"/>
        </w:rPr>
        <w:t xml:space="preserve"> atbilstoši prakses nolikumam, skolotāja profesijas standartam un mācību priekšmeta programmai.</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Sniegt atbalstu </w:t>
      </w:r>
      <w:r>
        <w:rPr>
          <w:rFonts w:ascii="Times New Roman" w:hAnsi="Times New Roman"/>
        </w:rPr>
        <w:t xml:space="preserve">un </w:t>
      </w:r>
      <w:r w:rsidRPr="009E6904">
        <w:rPr>
          <w:rFonts w:ascii="Times New Roman" w:hAnsi="Times New Roman"/>
        </w:rPr>
        <w:t>konsultēt student</w:t>
      </w:r>
      <w:r>
        <w:rPr>
          <w:rFonts w:ascii="Times New Roman" w:hAnsi="Times New Roman"/>
        </w:rPr>
        <w:t>u</w:t>
      </w:r>
      <w:r w:rsidRPr="009E6904">
        <w:rPr>
          <w:rFonts w:ascii="Times New Roman" w:hAnsi="Times New Roman"/>
        </w:rPr>
        <w:t xml:space="preserve"> praksē izvirzīto uzdevumu izpildei izglītības iestādē un izvērtēt un sniegt ieteikumus turpmākai darbībai.</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Vērot un analizēt prakses stundu un pasākumu norisi.</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Iepazīties ar studentu prakses atskaiti un sniegt atgriezenisko saiti.</w:t>
      </w:r>
    </w:p>
    <w:p w:rsidR="00025A7F"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 xml:space="preserve">Novērtēt studentu darbu. </w:t>
      </w:r>
      <w:r w:rsidR="009E1716">
        <w:rPr>
          <w:rFonts w:ascii="Times New Roman" w:hAnsi="Times New Roman"/>
        </w:rPr>
        <w:t>P</w:t>
      </w:r>
      <w:r w:rsidRPr="009E6904">
        <w:rPr>
          <w:rFonts w:ascii="Times New Roman" w:hAnsi="Times New Roman"/>
        </w:rPr>
        <w:t xml:space="preserve">arakstītu vērtējumu nodot studentam 4 darba dienu laikā pēc prakses beigšanas. </w:t>
      </w:r>
    </w:p>
    <w:p w:rsidR="00025A7F" w:rsidRPr="009E6904" w:rsidRDefault="00025A7F" w:rsidP="00025A7F">
      <w:pPr>
        <w:numPr>
          <w:ilvl w:val="2"/>
          <w:numId w:val="1"/>
        </w:numPr>
        <w:spacing w:after="0" w:line="240" w:lineRule="auto"/>
        <w:ind w:left="993" w:hanging="579"/>
        <w:jc w:val="both"/>
        <w:rPr>
          <w:rFonts w:ascii="Times New Roman" w:hAnsi="Times New Roman"/>
        </w:rPr>
      </w:pPr>
      <w:r>
        <w:rPr>
          <w:rFonts w:ascii="Times New Roman" w:hAnsi="Times New Roman"/>
        </w:rPr>
        <w:t xml:space="preserve">Piedalīties prakses noslēguma </w:t>
      </w:r>
      <w:r w:rsidR="009E1716">
        <w:rPr>
          <w:rFonts w:ascii="Times New Roman" w:hAnsi="Times New Roman"/>
        </w:rPr>
        <w:t>konferenc</w:t>
      </w:r>
      <w:r>
        <w:rPr>
          <w:rFonts w:ascii="Times New Roman" w:hAnsi="Times New Roman"/>
        </w:rPr>
        <w:t>ē.</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Saņemt samaksu par studentu prakses vadīšanu atbilstīgi noslēgtajam līgumam.</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Izteikt priekšlikumus prakses pilnveidei.</w:t>
      </w:r>
    </w:p>
    <w:p w:rsidR="00025A7F" w:rsidRPr="009E6904" w:rsidRDefault="00025A7F" w:rsidP="00025A7F">
      <w:pPr>
        <w:numPr>
          <w:ilvl w:val="1"/>
          <w:numId w:val="1"/>
        </w:numPr>
        <w:spacing w:after="0" w:line="240" w:lineRule="auto"/>
        <w:ind w:left="426"/>
        <w:jc w:val="both"/>
        <w:rPr>
          <w:rFonts w:ascii="Times New Roman" w:hAnsi="Times New Roman"/>
        </w:rPr>
      </w:pPr>
      <w:r w:rsidRPr="009E6904">
        <w:rPr>
          <w:rFonts w:ascii="Times New Roman" w:hAnsi="Times New Roman"/>
        </w:rPr>
        <w:t>Studenta pienākumi un tiesības:</w:t>
      </w: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Studenta pienākumi:</w:t>
      </w:r>
    </w:p>
    <w:p w:rsidR="00025A7F"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 xml:space="preserve">Vienoties ar </w:t>
      </w:r>
      <w:r w:rsidR="009E1716">
        <w:rPr>
          <w:rFonts w:ascii="Times New Roman" w:hAnsi="Times New Roman"/>
        </w:rPr>
        <w:t>studiju apakšprogrammas</w:t>
      </w:r>
      <w:r w:rsidRPr="009E6904">
        <w:rPr>
          <w:rFonts w:ascii="Times New Roman" w:hAnsi="Times New Roman"/>
        </w:rPr>
        <w:t xml:space="preserve"> </w:t>
      </w:r>
      <w:r w:rsidR="009E1716">
        <w:rPr>
          <w:rFonts w:ascii="Times New Roman" w:hAnsi="Times New Roman"/>
        </w:rPr>
        <w:t>prakses vadītāju</w:t>
      </w:r>
      <w:r w:rsidRPr="009E6904">
        <w:rPr>
          <w:rFonts w:ascii="Times New Roman" w:hAnsi="Times New Roman"/>
        </w:rPr>
        <w:t xml:space="preserve"> par prakses vietas un </w:t>
      </w:r>
      <w:r>
        <w:rPr>
          <w:rFonts w:ascii="Times New Roman" w:hAnsi="Times New Roman"/>
        </w:rPr>
        <w:t>skol</w:t>
      </w:r>
      <w:r w:rsidR="009E1716">
        <w:rPr>
          <w:rFonts w:ascii="Times New Roman" w:hAnsi="Times New Roman"/>
        </w:rPr>
        <w:t>otāja-</w:t>
      </w:r>
      <w:r w:rsidRPr="009E6904">
        <w:rPr>
          <w:rFonts w:ascii="Times New Roman" w:hAnsi="Times New Roman"/>
        </w:rPr>
        <w:t>mentora izvēli.</w:t>
      </w:r>
    </w:p>
    <w:p w:rsidR="00025A7F" w:rsidRPr="005E3379" w:rsidRDefault="00025A7F" w:rsidP="00025A7F">
      <w:pPr>
        <w:numPr>
          <w:ilvl w:val="3"/>
          <w:numId w:val="1"/>
        </w:numPr>
        <w:spacing w:after="0" w:line="240" w:lineRule="auto"/>
        <w:ind w:left="1843" w:hanging="850"/>
        <w:jc w:val="both"/>
        <w:rPr>
          <w:rFonts w:ascii="Times New Roman" w:hAnsi="Times New Roman"/>
        </w:rPr>
      </w:pPr>
      <w:r>
        <w:rPr>
          <w:rFonts w:ascii="Times New Roman" w:hAnsi="Times New Roman"/>
        </w:rPr>
        <w:t>Iepazīties pirms prakses uzsākšanas ar prakses studiju kursa aprakstu, prakses nolikumu, konkretizētajiem prakses uzdevumiem, prakses atskaites dokumentāciju un informācijas par praksi apriti.</w:t>
      </w:r>
      <w:r w:rsidR="009E1716">
        <w:rPr>
          <w:rFonts w:ascii="Times New Roman" w:hAnsi="Times New Roman"/>
        </w:rPr>
        <w:t xml:space="preserve"> Skat 3 pr, 2,3</w:t>
      </w:r>
    </w:p>
    <w:p w:rsidR="00025A7F"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 xml:space="preserve">Piedalīties prakses ievada un noslēguma </w:t>
      </w:r>
      <w:r w:rsidR="009E1716">
        <w:rPr>
          <w:rFonts w:ascii="Times New Roman" w:hAnsi="Times New Roman"/>
        </w:rPr>
        <w:t>konferenc</w:t>
      </w:r>
      <w:r>
        <w:rPr>
          <w:rFonts w:ascii="Times New Roman" w:hAnsi="Times New Roman"/>
        </w:rPr>
        <w:t>ēs</w:t>
      </w:r>
      <w:r w:rsidRPr="009E6904">
        <w:rPr>
          <w:rFonts w:ascii="Times New Roman" w:hAnsi="Times New Roman"/>
        </w:rPr>
        <w:t xml:space="preserve"> un prakses semināros.</w:t>
      </w:r>
    </w:p>
    <w:p w:rsidR="00025A7F"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Veikt prakses uzdevumus</w:t>
      </w:r>
      <w:r w:rsidR="00CA5CC6">
        <w:rPr>
          <w:rFonts w:ascii="Times New Roman" w:hAnsi="Times New Roman"/>
        </w:rPr>
        <w:t xml:space="preserve"> atbilstīgi studiju kursa aprakstam.</w:t>
      </w:r>
    </w:p>
    <w:p w:rsidR="00025A7F" w:rsidRDefault="00025A7F" w:rsidP="00025A7F">
      <w:pPr>
        <w:numPr>
          <w:ilvl w:val="3"/>
          <w:numId w:val="1"/>
        </w:numPr>
        <w:spacing w:after="0" w:line="240" w:lineRule="auto"/>
        <w:ind w:left="1843" w:hanging="850"/>
        <w:jc w:val="both"/>
        <w:rPr>
          <w:rFonts w:ascii="Times New Roman" w:hAnsi="Times New Roman"/>
        </w:rPr>
      </w:pPr>
      <w:r>
        <w:rPr>
          <w:rFonts w:ascii="Times New Roman" w:hAnsi="Times New Roman"/>
        </w:rPr>
        <w:t>Sadarboties ar studiju programmas un skolas mentoru prakses uzdevumu izpildē un izvērtēšanā.</w:t>
      </w:r>
    </w:p>
    <w:p w:rsidR="00025A7F" w:rsidRPr="00513FEC" w:rsidRDefault="00025A7F" w:rsidP="00025A7F">
      <w:pPr>
        <w:numPr>
          <w:ilvl w:val="3"/>
          <w:numId w:val="1"/>
        </w:numPr>
        <w:spacing w:after="0" w:line="240" w:lineRule="auto"/>
        <w:ind w:left="1843" w:hanging="850"/>
        <w:jc w:val="both"/>
        <w:rPr>
          <w:rFonts w:ascii="Times New Roman" w:hAnsi="Times New Roman"/>
        </w:rPr>
      </w:pPr>
      <w:r w:rsidRPr="00513FEC">
        <w:rPr>
          <w:rFonts w:ascii="Times New Roman" w:hAnsi="Times New Roman"/>
        </w:rPr>
        <w:t xml:space="preserve">Prakses semināriem izpildīt atbilstošos darba uzdevumus, </w:t>
      </w:r>
      <w:r w:rsidRPr="00513FEC">
        <w:rPr>
          <w:rFonts w:ascii="Times New Roman" w:hAnsi="Times New Roman"/>
          <w:i/>
        </w:rPr>
        <w:t>Moodle</w:t>
      </w:r>
      <w:r w:rsidRPr="00513FEC">
        <w:rPr>
          <w:rFonts w:ascii="Times New Roman" w:hAnsi="Times New Roman"/>
        </w:rPr>
        <w:t xml:space="preserve"> vidē publiskot nepieciešamo prakses atskaites informāciju un piedalīties viedokļu apmaiņā.</w:t>
      </w:r>
    </w:p>
    <w:p w:rsidR="00025A7F" w:rsidRPr="00513FEC" w:rsidRDefault="00025A7F" w:rsidP="00025A7F">
      <w:pPr>
        <w:numPr>
          <w:ilvl w:val="3"/>
          <w:numId w:val="1"/>
        </w:numPr>
        <w:spacing w:after="0" w:line="240" w:lineRule="auto"/>
        <w:ind w:left="1843" w:hanging="850"/>
        <w:jc w:val="both"/>
        <w:rPr>
          <w:rFonts w:ascii="Times New Roman" w:hAnsi="Times New Roman"/>
        </w:rPr>
      </w:pPr>
      <w:r w:rsidRPr="00513FEC">
        <w:rPr>
          <w:rFonts w:ascii="Times New Roman" w:hAnsi="Times New Roman"/>
        </w:rPr>
        <w:t>Ievērot pedagoģiskās prakses vietas iekšējās kārtības un darba drošības noteikumus.</w:t>
      </w:r>
    </w:p>
    <w:p w:rsidR="00025A7F" w:rsidRPr="00513FEC" w:rsidRDefault="00025A7F" w:rsidP="00025A7F">
      <w:pPr>
        <w:numPr>
          <w:ilvl w:val="3"/>
          <w:numId w:val="1"/>
        </w:numPr>
        <w:spacing w:after="0" w:line="240" w:lineRule="auto"/>
        <w:ind w:left="1843" w:hanging="850"/>
        <w:jc w:val="both"/>
        <w:rPr>
          <w:rFonts w:ascii="Times New Roman" w:hAnsi="Times New Roman"/>
        </w:rPr>
      </w:pPr>
      <w:r w:rsidRPr="00513FEC">
        <w:rPr>
          <w:rFonts w:ascii="Times New Roman" w:hAnsi="Times New Roman"/>
        </w:rPr>
        <w:t xml:space="preserve">Piedalīties regulārā informācijas un viedokļu apmaiņā </w:t>
      </w:r>
      <w:r w:rsidRPr="00513FEC">
        <w:rPr>
          <w:rFonts w:ascii="Times New Roman" w:hAnsi="Times New Roman"/>
          <w:i/>
        </w:rPr>
        <w:t xml:space="preserve">Moodle </w:t>
      </w:r>
      <w:r w:rsidRPr="00513FEC">
        <w:rPr>
          <w:rFonts w:ascii="Times New Roman" w:hAnsi="Times New Roman"/>
        </w:rPr>
        <w:t>studiju vidē.</w:t>
      </w:r>
    </w:p>
    <w:p w:rsidR="00025A7F" w:rsidRPr="00513FEC" w:rsidRDefault="00025A7F" w:rsidP="00025A7F">
      <w:pPr>
        <w:numPr>
          <w:ilvl w:val="3"/>
          <w:numId w:val="1"/>
        </w:numPr>
        <w:spacing w:after="0" w:line="240" w:lineRule="auto"/>
        <w:ind w:left="1843" w:hanging="850"/>
        <w:jc w:val="both"/>
        <w:rPr>
          <w:rFonts w:ascii="Times New Roman" w:hAnsi="Times New Roman" w:cs="Times New Roman"/>
        </w:rPr>
      </w:pPr>
      <w:r w:rsidRPr="00513FEC">
        <w:rPr>
          <w:rFonts w:ascii="Times New Roman" w:hAnsi="Times New Roman"/>
        </w:rPr>
        <w:t xml:space="preserve">Uz semināriem sagatavot semināra jautājumus, pakāpeniski aizpildīt </w:t>
      </w:r>
      <w:r w:rsidRPr="00513FEC">
        <w:rPr>
          <w:rFonts w:ascii="Times New Roman" w:hAnsi="Times New Roman" w:cs="Times New Roman"/>
        </w:rPr>
        <w:t>prakses atskaiti.</w:t>
      </w:r>
    </w:p>
    <w:p w:rsidR="00025A7F" w:rsidRPr="00513FEC" w:rsidRDefault="00025A7F" w:rsidP="00025A7F">
      <w:pPr>
        <w:numPr>
          <w:ilvl w:val="3"/>
          <w:numId w:val="1"/>
        </w:numPr>
        <w:spacing w:after="0" w:line="240" w:lineRule="auto"/>
        <w:ind w:left="1843" w:hanging="850"/>
        <w:jc w:val="both"/>
        <w:rPr>
          <w:rFonts w:ascii="Times New Roman" w:hAnsi="Times New Roman" w:cs="Times New Roman"/>
        </w:rPr>
      </w:pPr>
      <w:r w:rsidRPr="00513FEC">
        <w:rPr>
          <w:rFonts w:ascii="Times New Roman" w:hAnsi="Times New Roman" w:cs="Times New Roman"/>
          <w:bCs/>
        </w:rPr>
        <w:t>Veikt savas pedagoģiskās darbības analīzi un veikt tās pašizvērtējumu.</w:t>
      </w:r>
    </w:p>
    <w:p w:rsidR="00025A7F" w:rsidRPr="00513FEC" w:rsidRDefault="00025A7F" w:rsidP="00025A7F">
      <w:pPr>
        <w:numPr>
          <w:ilvl w:val="3"/>
          <w:numId w:val="1"/>
        </w:numPr>
        <w:spacing w:after="0" w:line="240" w:lineRule="auto"/>
        <w:ind w:left="1843" w:hanging="850"/>
        <w:jc w:val="both"/>
        <w:rPr>
          <w:rFonts w:ascii="Times New Roman" w:hAnsi="Times New Roman"/>
        </w:rPr>
      </w:pPr>
      <w:r w:rsidRPr="00513FEC">
        <w:rPr>
          <w:rFonts w:ascii="Times New Roman" w:hAnsi="Times New Roman"/>
        </w:rPr>
        <w:t xml:space="preserve">Iesniegt prakses atskaiti norādītajā termiņā studiju programmas </w:t>
      </w:r>
      <w:r w:rsidR="00522BF6" w:rsidRPr="00513FEC">
        <w:rPr>
          <w:rFonts w:ascii="Times New Roman" w:hAnsi="Times New Roman"/>
        </w:rPr>
        <w:t>mentoru</w:t>
      </w:r>
      <w:r w:rsidRPr="00513FEC">
        <w:rPr>
          <w:rFonts w:ascii="Times New Roman" w:hAnsi="Times New Roman"/>
        </w:rPr>
        <w:t>.</w:t>
      </w:r>
    </w:p>
    <w:p w:rsidR="00025A7F" w:rsidRPr="00513FEC" w:rsidRDefault="00025A7F" w:rsidP="00025A7F">
      <w:pPr>
        <w:numPr>
          <w:ilvl w:val="3"/>
          <w:numId w:val="1"/>
        </w:numPr>
        <w:spacing w:after="0" w:line="240" w:lineRule="auto"/>
        <w:ind w:left="1843" w:hanging="850"/>
        <w:jc w:val="both"/>
        <w:rPr>
          <w:rFonts w:ascii="Times New Roman" w:hAnsi="Times New Roman"/>
        </w:rPr>
      </w:pPr>
      <w:r w:rsidRPr="00513FEC">
        <w:rPr>
          <w:rFonts w:ascii="Times New Roman" w:hAnsi="Times New Roman"/>
        </w:rPr>
        <w:t>Sagatavot un prezentēt prakses laikā veikto darbu (Mana profesionālā vizītkarte) prakses noslēguma konferencē (sanāksmē), apliecinot iegūtās pedagoģiskās kompetences un veicot prakses pašvērtējumu.</w:t>
      </w:r>
    </w:p>
    <w:p w:rsidR="00025A7F" w:rsidRPr="00513FEC" w:rsidRDefault="00025A7F" w:rsidP="00025A7F">
      <w:pPr>
        <w:numPr>
          <w:ilvl w:val="3"/>
          <w:numId w:val="1"/>
        </w:numPr>
        <w:spacing w:after="0" w:line="240" w:lineRule="auto"/>
        <w:ind w:left="1843" w:hanging="850"/>
        <w:jc w:val="both"/>
        <w:rPr>
          <w:rFonts w:ascii="Times New Roman" w:hAnsi="Times New Roman"/>
        </w:rPr>
      </w:pPr>
      <w:r w:rsidRPr="00513FEC">
        <w:rPr>
          <w:rFonts w:ascii="Times New Roman" w:hAnsi="Times New Roman"/>
        </w:rPr>
        <w:t>Praktikants, vienojoties ar skolas mentoru un studiju programmas mentoru, var veikt papildus arī citus uzdevumus, kas sekmē skolotāja profesionālās kompetences pilnveidi.</w:t>
      </w:r>
    </w:p>
    <w:p w:rsidR="00025A7F" w:rsidRPr="009E6904" w:rsidRDefault="00025A7F" w:rsidP="00025A7F">
      <w:pPr>
        <w:numPr>
          <w:ilvl w:val="3"/>
          <w:numId w:val="1"/>
        </w:numPr>
        <w:spacing w:after="0" w:line="240" w:lineRule="auto"/>
        <w:ind w:left="1843" w:hanging="850"/>
        <w:jc w:val="both"/>
        <w:rPr>
          <w:rFonts w:ascii="Times New Roman" w:hAnsi="Times New Roman"/>
        </w:rPr>
      </w:pPr>
      <w:r w:rsidRPr="00513FEC">
        <w:rPr>
          <w:rFonts w:ascii="Times New Roman" w:hAnsi="Times New Roman"/>
        </w:rPr>
        <w:t xml:space="preserve">Informēt studiju programmas </w:t>
      </w:r>
      <w:r w:rsidR="00522BF6" w:rsidRPr="00513FEC">
        <w:rPr>
          <w:rFonts w:ascii="Times New Roman" w:hAnsi="Times New Roman"/>
        </w:rPr>
        <w:t>mentoru</w:t>
      </w:r>
      <w:r w:rsidRPr="00513FEC">
        <w:rPr>
          <w:rFonts w:ascii="Times New Roman" w:hAnsi="Times New Roman"/>
        </w:rPr>
        <w:t xml:space="preserve"> un skolas mentoru, ja slimības vai citu iemeslu dēļ students prakses laikā pēc plāna nevar ierasties</w:t>
      </w:r>
      <w:r w:rsidRPr="009E6904">
        <w:rPr>
          <w:rFonts w:ascii="Times New Roman" w:hAnsi="Times New Roman"/>
        </w:rPr>
        <w:t xml:space="preserve"> prakses vietā. </w:t>
      </w:r>
    </w:p>
    <w:p w:rsidR="00025A7F"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lastRenderedPageBreak/>
        <w:t>Izvērtēt savu praksi un izteikt priekšlikumus prakses pilnveidei.</w:t>
      </w:r>
    </w:p>
    <w:p w:rsidR="00025A7F" w:rsidRPr="009E6904" w:rsidRDefault="00025A7F" w:rsidP="00025A7F">
      <w:pPr>
        <w:spacing w:after="0" w:line="240" w:lineRule="auto"/>
        <w:ind w:left="2835" w:hanging="850"/>
        <w:jc w:val="both"/>
        <w:rPr>
          <w:rFonts w:ascii="Times New Roman" w:hAnsi="Times New Roman"/>
        </w:rPr>
      </w:pPr>
    </w:p>
    <w:p w:rsidR="00025A7F" w:rsidRPr="009E6904" w:rsidRDefault="00025A7F" w:rsidP="00025A7F">
      <w:pPr>
        <w:numPr>
          <w:ilvl w:val="2"/>
          <w:numId w:val="1"/>
        </w:numPr>
        <w:spacing w:after="0" w:line="240" w:lineRule="auto"/>
        <w:ind w:left="993" w:hanging="579"/>
        <w:jc w:val="both"/>
        <w:rPr>
          <w:rFonts w:ascii="Times New Roman" w:hAnsi="Times New Roman"/>
        </w:rPr>
      </w:pPr>
      <w:r w:rsidRPr="009E6904">
        <w:rPr>
          <w:rFonts w:ascii="Times New Roman" w:hAnsi="Times New Roman"/>
        </w:rPr>
        <w:t>Studenta tiesības:</w:t>
      </w:r>
    </w:p>
    <w:p w:rsidR="00025A7F" w:rsidRPr="009E6904"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Izvēlēties prakses vietu, kura atbilst prakses mērķiem un uzdevumiem.</w:t>
      </w:r>
    </w:p>
    <w:p w:rsidR="00025A7F" w:rsidRPr="009E6904"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 xml:space="preserve">Saņemt prakses pagarinājumu, iesniedzot prakses </w:t>
      </w:r>
      <w:r w:rsidRPr="00513FEC">
        <w:rPr>
          <w:rFonts w:ascii="Times New Roman" w:hAnsi="Times New Roman"/>
        </w:rPr>
        <w:t>organizētājam</w:t>
      </w:r>
      <w:r w:rsidR="00CA5CC6" w:rsidRPr="00513FEC">
        <w:rPr>
          <w:rFonts w:ascii="Times New Roman" w:hAnsi="Times New Roman"/>
        </w:rPr>
        <w:t xml:space="preserve"> un</w:t>
      </w:r>
      <w:r w:rsidRPr="00513FEC">
        <w:rPr>
          <w:rFonts w:ascii="Times New Roman" w:hAnsi="Times New Roman"/>
        </w:rPr>
        <w:t xml:space="preserve"> dokumentu</w:t>
      </w:r>
      <w:r w:rsidRPr="009E6904">
        <w:rPr>
          <w:rFonts w:ascii="Times New Roman" w:hAnsi="Times New Roman"/>
        </w:rPr>
        <w:t>, kas pamato šādu nepieciešamību.</w:t>
      </w:r>
    </w:p>
    <w:p w:rsidR="00025A7F" w:rsidRPr="009E6904"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Saņemt konsultācijas un atbalstu prakses jautājumos.</w:t>
      </w:r>
    </w:p>
    <w:p w:rsidR="00025A7F" w:rsidRPr="009E6904"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 xml:space="preserve">Veikt praksi atkārtoti tās nepietiekama vērtējuma gadījumā, atbilstoši LU reglamentējošiem dokumentiem. </w:t>
      </w:r>
    </w:p>
    <w:p w:rsidR="00025A7F" w:rsidRPr="001C7B36" w:rsidRDefault="00025A7F" w:rsidP="00025A7F">
      <w:pPr>
        <w:numPr>
          <w:ilvl w:val="3"/>
          <w:numId w:val="1"/>
        </w:numPr>
        <w:spacing w:after="0" w:line="240" w:lineRule="auto"/>
        <w:ind w:left="1843" w:hanging="850"/>
        <w:jc w:val="both"/>
        <w:rPr>
          <w:rFonts w:ascii="Times New Roman" w:hAnsi="Times New Roman"/>
        </w:rPr>
      </w:pPr>
      <w:r w:rsidRPr="009E6904">
        <w:rPr>
          <w:rFonts w:ascii="Times New Roman" w:hAnsi="Times New Roman"/>
        </w:rPr>
        <w:t xml:space="preserve">Saņemt palīdzību konfliktsituāciju risināšanā no </w:t>
      </w:r>
      <w:r w:rsidRPr="00513FEC">
        <w:rPr>
          <w:rFonts w:ascii="Times New Roman" w:hAnsi="Times New Roman"/>
        </w:rPr>
        <w:t>studiju programmas mentora</w:t>
      </w:r>
      <w:r w:rsidRPr="009E6904">
        <w:rPr>
          <w:rFonts w:ascii="Times New Roman" w:hAnsi="Times New Roman"/>
        </w:rPr>
        <w:t>, studiju programmas organizatora, studiju programmas direktora, fakultātes vadības.</w:t>
      </w:r>
    </w:p>
    <w:p w:rsidR="00025A7F" w:rsidRPr="00737895" w:rsidRDefault="00025A7F" w:rsidP="00025A7F">
      <w:pPr>
        <w:spacing w:after="0" w:line="240" w:lineRule="auto"/>
        <w:ind w:left="2160"/>
        <w:jc w:val="both"/>
        <w:rPr>
          <w:rFonts w:ascii="Times New Roman" w:hAnsi="Times New Roman"/>
          <w:sz w:val="24"/>
          <w:szCs w:val="24"/>
        </w:rPr>
      </w:pPr>
    </w:p>
    <w:p w:rsidR="00025A7F" w:rsidRPr="00737895" w:rsidRDefault="00025A7F" w:rsidP="00025A7F">
      <w:pPr>
        <w:numPr>
          <w:ilvl w:val="0"/>
          <w:numId w:val="1"/>
        </w:numPr>
        <w:spacing w:after="0" w:line="240" w:lineRule="auto"/>
        <w:jc w:val="center"/>
        <w:rPr>
          <w:rFonts w:ascii="Times New Roman" w:eastAsia="Times New Roman" w:hAnsi="Times New Roman"/>
          <w:b/>
          <w:bCs/>
          <w:color w:val="000000"/>
          <w:sz w:val="24"/>
          <w:szCs w:val="24"/>
          <w:shd w:val="clear" w:color="auto" w:fill="FFFF66"/>
          <w:lang w:eastAsia="ru-RU"/>
        </w:rPr>
      </w:pPr>
      <w:r w:rsidRPr="00737895">
        <w:rPr>
          <w:rFonts w:ascii="Times New Roman" w:hAnsi="Times New Roman"/>
          <w:b/>
          <w:sz w:val="24"/>
          <w:szCs w:val="24"/>
        </w:rPr>
        <w:t xml:space="preserve">Pedagoģiskās prakses dokumentācija </w:t>
      </w:r>
    </w:p>
    <w:p w:rsidR="00025A7F" w:rsidRPr="00737895" w:rsidRDefault="00025A7F" w:rsidP="00025A7F">
      <w:pPr>
        <w:spacing w:after="0" w:line="240" w:lineRule="auto"/>
        <w:ind w:left="360"/>
        <w:rPr>
          <w:rFonts w:ascii="Times New Roman" w:eastAsia="Times New Roman" w:hAnsi="Times New Roman"/>
          <w:b/>
          <w:bCs/>
          <w:color w:val="000000"/>
          <w:sz w:val="24"/>
          <w:szCs w:val="24"/>
          <w:shd w:val="clear" w:color="auto" w:fill="FFFF66"/>
          <w:lang w:eastAsia="ru-RU"/>
        </w:rPr>
      </w:pPr>
    </w:p>
    <w:p w:rsidR="00CA5CC6" w:rsidRDefault="00CA5CC6" w:rsidP="00025A7F">
      <w:pPr>
        <w:numPr>
          <w:ilvl w:val="1"/>
          <w:numId w:val="1"/>
        </w:numPr>
        <w:spacing w:after="0" w:line="240" w:lineRule="auto"/>
        <w:ind w:left="426"/>
        <w:jc w:val="both"/>
        <w:rPr>
          <w:rFonts w:ascii="Times New Roman" w:hAnsi="Times New Roman"/>
        </w:rPr>
      </w:pPr>
      <w:r>
        <w:rPr>
          <w:rFonts w:ascii="Times New Roman" w:hAnsi="Times New Roman"/>
        </w:rPr>
        <w:t>Atbilstīgi studiju apakšprogrammas prakses materiāliem.</w:t>
      </w:r>
    </w:p>
    <w:p w:rsidR="00025A7F" w:rsidRPr="001C7B36" w:rsidRDefault="00025A7F" w:rsidP="00025A7F">
      <w:pPr>
        <w:numPr>
          <w:ilvl w:val="1"/>
          <w:numId w:val="1"/>
        </w:numPr>
        <w:spacing w:after="0" w:line="240" w:lineRule="auto"/>
        <w:ind w:left="426"/>
        <w:jc w:val="both"/>
        <w:rPr>
          <w:rFonts w:ascii="Times New Roman" w:hAnsi="Times New Roman"/>
        </w:rPr>
      </w:pPr>
      <w:r w:rsidRPr="001C7B36">
        <w:rPr>
          <w:rFonts w:ascii="Times New Roman" w:hAnsi="Times New Roman"/>
        </w:rPr>
        <w:t xml:space="preserve">Pedagoģiskās prakses atskaites dokumentāciju studenti noformē elektroniskā </w:t>
      </w:r>
      <w:r w:rsidR="00CA5CC6">
        <w:rPr>
          <w:rFonts w:ascii="Times New Roman" w:hAnsi="Times New Roman"/>
        </w:rPr>
        <w:t>vai</w:t>
      </w:r>
      <w:r w:rsidRPr="001C7B36">
        <w:rPr>
          <w:rFonts w:ascii="Times New Roman" w:hAnsi="Times New Roman"/>
        </w:rPr>
        <w:t xml:space="preserve"> izdrukātā formā. </w:t>
      </w:r>
    </w:p>
    <w:p w:rsidR="00025A7F" w:rsidRDefault="00025A7F" w:rsidP="00025A7F">
      <w:pPr>
        <w:numPr>
          <w:ilvl w:val="1"/>
          <w:numId w:val="1"/>
        </w:numPr>
        <w:spacing w:after="0" w:line="240" w:lineRule="auto"/>
        <w:ind w:left="426"/>
        <w:jc w:val="both"/>
        <w:rPr>
          <w:rFonts w:ascii="Times New Roman" w:hAnsi="Times New Roman" w:cs="Times New Roman"/>
        </w:rPr>
      </w:pPr>
      <w:r w:rsidRPr="0052328C">
        <w:rPr>
          <w:rFonts w:ascii="Times New Roman" w:hAnsi="Times New Roman" w:cs="Times New Roman"/>
        </w:rPr>
        <w:t>Pedagoģiskās prakses dokumentācij</w:t>
      </w:r>
      <w:r>
        <w:rPr>
          <w:rFonts w:ascii="Times New Roman" w:hAnsi="Times New Roman" w:cs="Times New Roman"/>
        </w:rPr>
        <w:t>u students</w:t>
      </w:r>
      <w:r w:rsidRPr="0052328C">
        <w:rPr>
          <w:rFonts w:ascii="Times New Roman" w:hAnsi="Times New Roman" w:cs="Times New Roman"/>
        </w:rPr>
        <w:t xml:space="preserve"> iesniedz </w:t>
      </w:r>
      <w:r w:rsidRPr="00513FEC">
        <w:rPr>
          <w:rFonts w:ascii="Times New Roman" w:hAnsi="Times New Roman" w:cs="Times New Roman"/>
        </w:rPr>
        <w:t>studiju programmas mentoram</w:t>
      </w:r>
      <w:r w:rsidRPr="0052328C">
        <w:rPr>
          <w:rFonts w:ascii="Times New Roman" w:hAnsi="Times New Roman" w:cs="Times New Roman"/>
        </w:rPr>
        <w:t xml:space="preserve"> </w:t>
      </w:r>
      <w:r w:rsidR="00397A79">
        <w:rPr>
          <w:rFonts w:ascii="Times New Roman" w:hAnsi="Times New Roman" w:cs="Times New Roman"/>
        </w:rPr>
        <w:t>līdz prakses noslēguma konferencei</w:t>
      </w:r>
      <w:r w:rsidRPr="0052328C">
        <w:rPr>
          <w:rFonts w:ascii="Times New Roman" w:hAnsi="Times New Roman" w:cs="Times New Roman"/>
        </w:rPr>
        <w:t>.</w:t>
      </w:r>
    </w:p>
    <w:p w:rsidR="00397A79" w:rsidRPr="0052328C" w:rsidRDefault="00397A79" w:rsidP="00397A79">
      <w:pPr>
        <w:spacing w:after="0" w:line="240" w:lineRule="auto"/>
        <w:ind w:left="426"/>
        <w:jc w:val="both"/>
        <w:rPr>
          <w:rFonts w:ascii="Times New Roman" w:hAnsi="Times New Roman" w:cs="Times New Roman"/>
        </w:rPr>
      </w:pPr>
    </w:p>
    <w:p w:rsidR="00025A7F" w:rsidRPr="00737895" w:rsidRDefault="00025A7F" w:rsidP="00025A7F">
      <w:pPr>
        <w:numPr>
          <w:ilvl w:val="0"/>
          <w:numId w:val="1"/>
        </w:numPr>
        <w:spacing w:after="0" w:line="240" w:lineRule="auto"/>
        <w:rPr>
          <w:rFonts w:ascii="Times New Roman" w:hAnsi="Times New Roman"/>
          <w:b/>
          <w:sz w:val="24"/>
          <w:szCs w:val="24"/>
        </w:rPr>
      </w:pPr>
      <w:r w:rsidRPr="00737895">
        <w:rPr>
          <w:rFonts w:ascii="Times New Roman" w:hAnsi="Times New Roman"/>
          <w:b/>
          <w:sz w:val="24"/>
          <w:szCs w:val="24"/>
        </w:rPr>
        <w:t>Pedagoģiskās prakses saturs, prasības prakses veikšanai un vērtēšana</w:t>
      </w:r>
    </w:p>
    <w:p w:rsidR="00025A7F" w:rsidRPr="00BA128E" w:rsidRDefault="00025A7F" w:rsidP="00025A7F">
      <w:pPr>
        <w:spacing w:after="0" w:line="240" w:lineRule="auto"/>
        <w:rPr>
          <w:rFonts w:ascii="Times New Roman" w:hAnsi="Times New Roman"/>
          <w:sz w:val="24"/>
          <w:szCs w:val="24"/>
        </w:rPr>
      </w:pPr>
    </w:p>
    <w:p w:rsidR="00025A7F" w:rsidRPr="00050665" w:rsidRDefault="00025A7F" w:rsidP="00025A7F">
      <w:pPr>
        <w:numPr>
          <w:ilvl w:val="1"/>
          <w:numId w:val="1"/>
        </w:numPr>
        <w:spacing w:after="0" w:line="240" w:lineRule="auto"/>
        <w:ind w:left="426"/>
        <w:jc w:val="both"/>
        <w:rPr>
          <w:rFonts w:ascii="Times New Roman" w:hAnsi="Times New Roman" w:cs="Times New Roman"/>
        </w:rPr>
      </w:pPr>
      <w:r w:rsidRPr="00050665">
        <w:rPr>
          <w:rFonts w:ascii="Times New Roman" w:hAnsi="Times New Roman" w:cs="Times New Roman"/>
        </w:rPr>
        <w:t>Pedagoģiskās prakses I, II, III un IV uzdevumus, studiju rezultātus</w:t>
      </w:r>
      <w:r w:rsidR="00397A79">
        <w:rPr>
          <w:rFonts w:ascii="Times New Roman" w:hAnsi="Times New Roman" w:cs="Times New Roman"/>
        </w:rPr>
        <w:t>,</w:t>
      </w:r>
      <w:r w:rsidRPr="00050665">
        <w:rPr>
          <w:rFonts w:ascii="Times New Roman" w:hAnsi="Times New Roman" w:cs="Times New Roman"/>
        </w:rPr>
        <w:t xml:space="preserve"> izpildes prasības </w:t>
      </w:r>
      <w:r w:rsidR="00397A79" w:rsidRPr="00050665">
        <w:rPr>
          <w:rFonts w:ascii="Times New Roman" w:hAnsi="Times New Roman" w:cs="Times New Roman"/>
        </w:rPr>
        <w:t xml:space="preserve">un </w:t>
      </w:r>
      <w:r w:rsidR="00397A79">
        <w:rPr>
          <w:rFonts w:ascii="Times New Roman" w:hAnsi="Times New Roman" w:cs="Times New Roman"/>
        </w:rPr>
        <w:t xml:space="preserve">vērtēšanu </w:t>
      </w:r>
      <w:r w:rsidRPr="00050665">
        <w:rPr>
          <w:rFonts w:ascii="Times New Roman" w:hAnsi="Times New Roman" w:cs="Times New Roman"/>
        </w:rPr>
        <w:t xml:space="preserve">nosaka to studiju kursu apraksti. </w:t>
      </w:r>
    </w:p>
    <w:p w:rsidR="00025A7F" w:rsidRPr="00050665" w:rsidRDefault="00025A7F" w:rsidP="00025A7F">
      <w:pPr>
        <w:numPr>
          <w:ilvl w:val="1"/>
          <w:numId w:val="1"/>
        </w:numPr>
        <w:spacing w:after="0" w:line="240" w:lineRule="auto"/>
        <w:ind w:left="426"/>
        <w:jc w:val="both"/>
        <w:rPr>
          <w:rFonts w:ascii="Times New Roman" w:hAnsi="Times New Roman" w:cs="Times New Roman"/>
        </w:rPr>
      </w:pPr>
      <w:r w:rsidRPr="00050665">
        <w:rPr>
          <w:rFonts w:ascii="Times New Roman" w:hAnsi="Times New Roman" w:cs="Times New Roman"/>
        </w:rPr>
        <w:t>Katru nākamo pedagoģisko praksi studentam atļauts veikt tikai tad, ja nokārtota vai pielīdzināta iepriekšējā pedagoģiskā prakse.</w:t>
      </w:r>
    </w:p>
    <w:p w:rsidR="00025A7F" w:rsidRPr="00050665" w:rsidRDefault="00025A7F" w:rsidP="00025A7F">
      <w:pPr>
        <w:spacing w:after="0" w:line="240" w:lineRule="auto"/>
        <w:jc w:val="both"/>
        <w:rPr>
          <w:rFonts w:ascii="Times New Roman" w:hAnsi="Times New Roman"/>
          <w:i/>
          <w:highlight w:val="lightGray"/>
        </w:rPr>
      </w:pPr>
    </w:p>
    <w:p w:rsidR="00025A7F" w:rsidRPr="00B206B0" w:rsidRDefault="00025A7F" w:rsidP="00025A7F">
      <w:pPr>
        <w:numPr>
          <w:ilvl w:val="0"/>
          <w:numId w:val="1"/>
        </w:numPr>
        <w:spacing w:after="0" w:line="240" w:lineRule="auto"/>
        <w:jc w:val="center"/>
        <w:rPr>
          <w:rFonts w:ascii="Times New Roman" w:hAnsi="Times New Roman"/>
          <w:b/>
          <w:sz w:val="24"/>
          <w:szCs w:val="24"/>
        </w:rPr>
      </w:pPr>
      <w:r w:rsidRPr="00B206B0">
        <w:rPr>
          <w:rFonts w:ascii="Times New Roman" w:hAnsi="Times New Roman"/>
          <w:b/>
          <w:sz w:val="24"/>
          <w:szCs w:val="24"/>
        </w:rPr>
        <w:t>Pedag</w:t>
      </w:r>
      <w:r>
        <w:rPr>
          <w:rFonts w:ascii="Times New Roman" w:hAnsi="Times New Roman"/>
          <w:b/>
          <w:sz w:val="24"/>
          <w:szCs w:val="24"/>
        </w:rPr>
        <w:t>oģiskās prakses finansēšana un a</w:t>
      </w:r>
      <w:r w:rsidRPr="00B206B0">
        <w:rPr>
          <w:rFonts w:ascii="Times New Roman" w:hAnsi="Times New Roman"/>
          <w:b/>
          <w:sz w:val="24"/>
          <w:szCs w:val="24"/>
        </w:rPr>
        <w:t>pmaksa</w:t>
      </w:r>
    </w:p>
    <w:p w:rsidR="00025A7F" w:rsidRDefault="00025A7F" w:rsidP="00025A7F">
      <w:pPr>
        <w:spacing w:after="0" w:line="240" w:lineRule="auto"/>
        <w:ind w:left="720"/>
        <w:rPr>
          <w:rFonts w:ascii="Times New Roman" w:hAnsi="Times New Roman"/>
          <w:sz w:val="24"/>
          <w:szCs w:val="24"/>
        </w:rPr>
      </w:pPr>
    </w:p>
    <w:p w:rsidR="00025A7F" w:rsidRPr="00050665" w:rsidRDefault="00397A79" w:rsidP="00025A7F">
      <w:pPr>
        <w:numPr>
          <w:ilvl w:val="1"/>
          <w:numId w:val="1"/>
        </w:numPr>
        <w:spacing w:after="0" w:line="240" w:lineRule="auto"/>
        <w:ind w:left="426"/>
        <w:jc w:val="both"/>
        <w:rPr>
          <w:rFonts w:ascii="Times New Roman" w:hAnsi="Times New Roman" w:cs="Times New Roman"/>
        </w:rPr>
      </w:pPr>
      <w:r>
        <w:rPr>
          <w:rFonts w:ascii="Times New Roman" w:hAnsi="Times New Roman" w:cs="Times New Roman"/>
        </w:rPr>
        <w:t>Studiju apakšprogrammas</w:t>
      </w:r>
      <w:r w:rsidR="00025A7F" w:rsidRPr="00050665">
        <w:rPr>
          <w:rFonts w:ascii="Times New Roman" w:hAnsi="Times New Roman" w:cs="Times New Roman"/>
        </w:rPr>
        <w:t xml:space="preserve"> prakses vadīšana iekļauta docētāju darba slodzē. Stundu skaitu nosaka atbilstīgi LU normatīviem.</w:t>
      </w:r>
    </w:p>
    <w:p w:rsidR="00025A7F" w:rsidRDefault="00025A7F" w:rsidP="00177835">
      <w:pPr>
        <w:numPr>
          <w:ilvl w:val="1"/>
          <w:numId w:val="1"/>
        </w:numPr>
        <w:tabs>
          <w:tab w:val="left" w:pos="4253"/>
        </w:tabs>
        <w:spacing w:after="0" w:line="240" w:lineRule="auto"/>
        <w:ind w:left="426"/>
        <w:jc w:val="both"/>
        <w:rPr>
          <w:rFonts w:ascii="Times New Roman" w:hAnsi="Times New Roman" w:cs="Times New Roman"/>
        </w:rPr>
      </w:pPr>
      <w:r w:rsidRPr="00B63BA4">
        <w:rPr>
          <w:rFonts w:ascii="Times New Roman" w:hAnsi="Times New Roman" w:cs="Times New Roman"/>
        </w:rPr>
        <w:t xml:space="preserve">Samaksa </w:t>
      </w:r>
      <w:r w:rsidR="00397A79">
        <w:rPr>
          <w:rFonts w:ascii="Times New Roman" w:hAnsi="Times New Roman" w:cs="Times New Roman"/>
        </w:rPr>
        <w:t xml:space="preserve">skolotājam-mentoram </w:t>
      </w:r>
      <w:bookmarkStart w:id="0" w:name="_GoBack"/>
      <w:bookmarkEnd w:id="0"/>
      <w:r w:rsidRPr="00B63BA4">
        <w:rPr>
          <w:rFonts w:ascii="Times New Roman" w:hAnsi="Times New Roman" w:cs="Times New Roman"/>
        </w:rPr>
        <w:t xml:space="preserve">tiek veikta saskaņā ar noslēgto līgumu. </w:t>
      </w:r>
    </w:p>
    <w:p w:rsidR="00BA30B6" w:rsidRPr="00522BF6" w:rsidRDefault="00BA30B6">
      <w:pPr>
        <w:rPr>
          <w:rFonts w:ascii="Times New Roman" w:hAnsi="Times New Roman" w:cs="Times New Roman"/>
        </w:rPr>
      </w:pPr>
    </w:p>
    <w:sectPr w:rsidR="00BA30B6" w:rsidRPr="00522BF6" w:rsidSect="00025A7F">
      <w:pgSz w:w="11906" w:h="16838"/>
      <w:pgMar w:top="1440" w:right="1133" w:bottom="1440"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74421"/>
    <w:multiLevelType w:val="multilevel"/>
    <w:tmpl w:val="F1FE3A0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compat/>
  <w:rsids>
    <w:rsidRoot w:val="00025A7F"/>
    <w:rsid w:val="00025A7F"/>
    <w:rsid w:val="000D759B"/>
    <w:rsid w:val="00177835"/>
    <w:rsid w:val="00217BA2"/>
    <w:rsid w:val="002A6F95"/>
    <w:rsid w:val="00397A79"/>
    <w:rsid w:val="00513FEC"/>
    <w:rsid w:val="00522BF6"/>
    <w:rsid w:val="005B1B0C"/>
    <w:rsid w:val="00807DC5"/>
    <w:rsid w:val="009E1716"/>
    <w:rsid w:val="00B96EB4"/>
    <w:rsid w:val="00BA30B6"/>
    <w:rsid w:val="00C7258C"/>
    <w:rsid w:val="00CA5CC6"/>
    <w:rsid w:val="00CE080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A7F"/>
    <w:rPr>
      <w:sz w:val="16"/>
      <w:szCs w:val="16"/>
    </w:rPr>
  </w:style>
  <w:style w:type="paragraph" w:styleId="CommentText">
    <w:name w:val="annotation text"/>
    <w:basedOn w:val="Normal"/>
    <w:link w:val="CommentTextChar"/>
    <w:uiPriority w:val="99"/>
    <w:semiHidden/>
    <w:unhideWhenUsed/>
    <w:rsid w:val="00025A7F"/>
    <w:pPr>
      <w:spacing w:line="240" w:lineRule="auto"/>
    </w:pPr>
    <w:rPr>
      <w:sz w:val="20"/>
      <w:szCs w:val="20"/>
    </w:rPr>
  </w:style>
  <w:style w:type="character" w:customStyle="1" w:styleId="CommentTextChar">
    <w:name w:val="Comment Text Char"/>
    <w:basedOn w:val="DefaultParagraphFont"/>
    <w:link w:val="CommentText"/>
    <w:uiPriority w:val="99"/>
    <w:semiHidden/>
    <w:rsid w:val="00025A7F"/>
    <w:rPr>
      <w:sz w:val="20"/>
      <w:szCs w:val="20"/>
    </w:rPr>
  </w:style>
  <w:style w:type="paragraph" w:styleId="BodyTextIndent">
    <w:name w:val="Body Text Indent"/>
    <w:basedOn w:val="Normal"/>
    <w:link w:val="BodyTextIndentChar"/>
    <w:rsid w:val="00025A7F"/>
    <w:pPr>
      <w:spacing w:after="120" w:line="240" w:lineRule="auto"/>
      <w:ind w:left="283"/>
    </w:pPr>
    <w:rPr>
      <w:rFonts w:ascii="Times New Roman" w:eastAsia="Times New Roman" w:hAnsi="Times New Roman" w:cs="Times New Roman"/>
      <w:sz w:val="24"/>
      <w:szCs w:val="24"/>
      <w:lang/>
    </w:rPr>
  </w:style>
  <w:style w:type="character" w:customStyle="1" w:styleId="BodyTextIndentChar">
    <w:name w:val="Body Text Indent Char"/>
    <w:basedOn w:val="DefaultParagraphFont"/>
    <w:link w:val="BodyTextIndent"/>
    <w:rsid w:val="00025A7F"/>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25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759B"/>
    <w:rPr>
      <w:b/>
      <w:bCs/>
    </w:rPr>
  </w:style>
  <w:style w:type="character" w:customStyle="1" w:styleId="CommentSubjectChar">
    <w:name w:val="Comment Subject Char"/>
    <w:basedOn w:val="CommentTextChar"/>
    <w:link w:val="CommentSubject"/>
    <w:uiPriority w:val="99"/>
    <w:semiHidden/>
    <w:rsid w:val="000D75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A7F"/>
    <w:rPr>
      <w:sz w:val="16"/>
      <w:szCs w:val="16"/>
    </w:rPr>
  </w:style>
  <w:style w:type="paragraph" w:styleId="CommentText">
    <w:name w:val="annotation text"/>
    <w:basedOn w:val="Normal"/>
    <w:link w:val="CommentTextChar"/>
    <w:uiPriority w:val="99"/>
    <w:semiHidden/>
    <w:unhideWhenUsed/>
    <w:rsid w:val="00025A7F"/>
    <w:pPr>
      <w:spacing w:line="240" w:lineRule="auto"/>
    </w:pPr>
    <w:rPr>
      <w:sz w:val="20"/>
      <w:szCs w:val="20"/>
    </w:rPr>
  </w:style>
  <w:style w:type="character" w:customStyle="1" w:styleId="CommentTextChar">
    <w:name w:val="Comment Text Char"/>
    <w:basedOn w:val="DefaultParagraphFont"/>
    <w:link w:val="CommentText"/>
    <w:uiPriority w:val="99"/>
    <w:semiHidden/>
    <w:rsid w:val="00025A7F"/>
    <w:rPr>
      <w:sz w:val="20"/>
      <w:szCs w:val="20"/>
    </w:rPr>
  </w:style>
  <w:style w:type="paragraph" w:styleId="BodyTextIndent">
    <w:name w:val="Body Text Indent"/>
    <w:basedOn w:val="Normal"/>
    <w:link w:val="BodyTextIndentChar"/>
    <w:rsid w:val="00025A7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025A7F"/>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25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D759B"/>
    <w:rPr>
      <w:b/>
      <w:bCs/>
    </w:rPr>
  </w:style>
  <w:style w:type="character" w:customStyle="1" w:styleId="CommentSubjectChar">
    <w:name w:val="Comment Subject Char"/>
    <w:basedOn w:val="CommentTextChar"/>
    <w:link w:val="CommentSubject"/>
    <w:uiPriority w:val="99"/>
    <w:semiHidden/>
    <w:rsid w:val="000D759B"/>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4959</Words>
  <Characters>2828</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Jāzeps</dc:creator>
  <cp:lastModifiedBy>user</cp:lastModifiedBy>
  <cp:revision>2</cp:revision>
  <dcterms:created xsi:type="dcterms:W3CDTF">2013-06-01T09:09:00Z</dcterms:created>
  <dcterms:modified xsi:type="dcterms:W3CDTF">2013-06-01T09:09:00Z</dcterms:modified>
</cp:coreProperties>
</file>